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4F32A0E8"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0D3DFC">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1A1776">
        <w:rPr>
          <w:bCs/>
          <w:noProof w:val="0"/>
          <w:sz w:val="24"/>
          <w:szCs w:val="24"/>
        </w:rPr>
        <w:t>7132</w:t>
      </w:r>
    </w:p>
    <w:p w14:paraId="3723E1D3" w14:textId="7C1A6BDA" w:rsidR="005432D9" w:rsidRPr="008A2C9F" w:rsidRDefault="000D3DFC" w:rsidP="005432D9">
      <w:pPr>
        <w:pStyle w:val="Header"/>
        <w:tabs>
          <w:tab w:val="right" w:pos="9639"/>
        </w:tabs>
        <w:rPr>
          <w:rFonts w:eastAsia="SimSun"/>
          <w:bCs/>
          <w:sz w:val="24"/>
          <w:szCs w:val="24"/>
          <w:lang w:val="de-DE" w:eastAsia="zh-CN"/>
        </w:rPr>
      </w:pPr>
      <w:r w:rsidRPr="008A2C9F">
        <w:rPr>
          <w:rFonts w:eastAsia="SimSun"/>
          <w:bCs/>
          <w:sz w:val="24"/>
          <w:szCs w:val="24"/>
          <w:lang w:val="de-DE" w:eastAsia="zh-CN"/>
        </w:rPr>
        <w:t>Maastricht, Netherlands, 19 – 23 August 2024</w:t>
      </w:r>
      <w:r w:rsidR="005432D9" w:rsidRPr="008A2C9F">
        <w:rPr>
          <w:rFonts w:eastAsia="SimSun"/>
          <w:noProof w:val="0"/>
          <w:sz w:val="24"/>
          <w:szCs w:val="24"/>
          <w:lang w:val="de-DE" w:eastAsia="zh-CN"/>
        </w:rPr>
        <w:tab/>
      </w:r>
    </w:p>
    <w:p w14:paraId="2E02E5F5" w14:textId="77777777" w:rsidR="00A209D6" w:rsidRPr="008A2C9F" w:rsidRDefault="00A209D6" w:rsidP="00A209D6">
      <w:pPr>
        <w:pStyle w:val="Header"/>
        <w:rPr>
          <w:bCs/>
          <w:noProof w:val="0"/>
          <w:sz w:val="24"/>
          <w:lang w:val="de-DE"/>
        </w:rPr>
      </w:pPr>
    </w:p>
    <w:p w14:paraId="403CB9C0" w14:textId="77777777" w:rsidR="00A209D6" w:rsidRPr="008A2C9F" w:rsidRDefault="00A209D6" w:rsidP="00A209D6">
      <w:pPr>
        <w:pStyle w:val="Header"/>
        <w:rPr>
          <w:bCs/>
          <w:noProof w:val="0"/>
          <w:sz w:val="24"/>
          <w:lang w:val="de-DE"/>
        </w:rPr>
      </w:pPr>
    </w:p>
    <w:p w14:paraId="310B92C9" w14:textId="762C775D" w:rsidR="00446C3A" w:rsidRPr="008A2C9F" w:rsidRDefault="00446C3A" w:rsidP="284CD04C">
      <w:pPr>
        <w:pStyle w:val="CRCoverPage"/>
        <w:tabs>
          <w:tab w:val="left" w:pos="1985"/>
        </w:tabs>
        <w:rPr>
          <w:rFonts w:cs="Arial"/>
          <w:b/>
          <w:bCs/>
          <w:sz w:val="24"/>
          <w:szCs w:val="24"/>
          <w:lang w:eastAsia="ja-JP"/>
        </w:rPr>
      </w:pPr>
      <w:r w:rsidRPr="284CD04C">
        <w:rPr>
          <w:rFonts w:cs="Arial"/>
          <w:b/>
          <w:bCs/>
          <w:sz w:val="24"/>
          <w:szCs w:val="24"/>
        </w:rPr>
        <w:t>Agenda item:</w:t>
      </w:r>
      <w:r>
        <w:tab/>
      </w:r>
      <w:r w:rsidR="00D44F8B" w:rsidRPr="284CD04C">
        <w:rPr>
          <w:rFonts w:cs="Arial"/>
          <w:b/>
          <w:bCs/>
          <w:sz w:val="24"/>
          <w:szCs w:val="24"/>
          <w:lang w:eastAsia="ja-JP"/>
        </w:rPr>
        <w:t>8</w:t>
      </w:r>
      <w:r w:rsidRPr="284CD04C">
        <w:rPr>
          <w:rFonts w:cs="Arial"/>
          <w:b/>
          <w:bCs/>
          <w:sz w:val="24"/>
          <w:szCs w:val="24"/>
          <w:lang w:eastAsia="ja-JP"/>
        </w:rPr>
        <w:t>.</w:t>
      </w:r>
      <w:r w:rsidR="00D44F8B" w:rsidRPr="284CD04C">
        <w:rPr>
          <w:rFonts w:cs="Arial"/>
          <w:b/>
          <w:bCs/>
          <w:sz w:val="24"/>
          <w:szCs w:val="24"/>
          <w:lang w:eastAsia="ja-JP"/>
        </w:rPr>
        <w:t>2</w:t>
      </w:r>
      <w:r w:rsidRPr="284CD04C">
        <w:rPr>
          <w:rFonts w:cs="Arial"/>
          <w:b/>
          <w:bCs/>
          <w:sz w:val="24"/>
          <w:szCs w:val="24"/>
          <w:lang w:eastAsia="ja-JP"/>
        </w:rPr>
        <w:t>.</w:t>
      </w:r>
      <w:r w:rsidR="00D44F8B" w:rsidRPr="284CD04C">
        <w:rPr>
          <w:rFonts w:cs="Arial"/>
          <w:b/>
          <w:bCs/>
          <w:sz w:val="24"/>
          <w:szCs w:val="24"/>
          <w:lang w:eastAsia="ja-JP"/>
        </w:rPr>
        <w:t>2</w:t>
      </w:r>
    </w:p>
    <w:p w14:paraId="73188B46" w14:textId="463FC5ED"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63CCADFD"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A2C9F">
        <w:rPr>
          <w:rFonts w:ascii="Arial" w:hAnsi="Arial" w:cs="Arial"/>
          <w:b/>
          <w:bCs/>
          <w:sz w:val="24"/>
        </w:rPr>
        <w:t>AIoT f</w:t>
      </w:r>
      <w:r w:rsidR="00D44F8B">
        <w:rPr>
          <w:rFonts w:ascii="Arial" w:hAnsi="Arial" w:cs="Arial"/>
          <w:b/>
          <w:bCs/>
          <w:sz w:val="24"/>
        </w:rPr>
        <w:t xml:space="preserve">unctionality aspects </w:t>
      </w:r>
    </w:p>
    <w:p w14:paraId="25F387E8" w14:textId="33DA2805" w:rsidR="00446C3A" w:rsidRPr="00B266B0" w:rsidRDefault="00446C3A" w:rsidP="00415081">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15081" w:rsidRPr="003C2FB7">
        <w:rPr>
          <w:rFonts w:ascii="Arial" w:hAnsi="Arial" w:cs="Arial"/>
          <w:b/>
          <w:bCs/>
          <w:sz w:val="24"/>
        </w:rPr>
        <w:t>FS_Ambient_IoT_solutions</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34F2B0E8" w:rsidR="009339CB" w:rsidRDefault="00E37A9C" w:rsidP="009339CB">
      <w:r>
        <w:t>This contribution discusses</w:t>
      </w:r>
      <w:r>
        <w:rPr>
          <w:rFonts w:eastAsia="Arial"/>
        </w:rPr>
        <w:t xml:space="preserve"> the f</w:t>
      </w:r>
      <w:r w:rsidRPr="0091339A">
        <w:rPr>
          <w:rFonts w:eastAsia="Arial"/>
        </w:rPr>
        <w:t xml:space="preserve">unctionalities required for A-IoT devices, including </w:t>
      </w:r>
      <w:r w:rsidR="001A1776" w:rsidRPr="0091339A">
        <w:rPr>
          <w:rFonts w:eastAsia="Arial"/>
        </w:rPr>
        <w:t>segmentation</w:t>
      </w:r>
      <w:r w:rsidRPr="0091339A">
        <w:rPr>
          <w:rFonts w:eastAsia="Arial"/>
        </w:rPr>
        <w:t>/reassembly</w:t>
      </w:r>
      <w:r w:rsidRPr="0091339A">
        <w:t>,</w:t>
      </w:r>
      <w:r w:rsidRPr="0091339A">
        <w:rPr>
          <w:rFonts w:eastAsia="Arial"/>
        </w:rPr>
        <w:t xml:space="preserve"> QoS handling, </w:t>
      </w:r>
      <w:r>
        <w:t>and need for assistance information.</w:t>
      </w:r>
    </w:p>
    <w:p w14:paraId="5D15E53B" w14:textId="5FE9980C" w:rsidR="00A1380E" w:rsidRPr="00C231FA" w:rsidRDefault="00A1380E" w:rsidP="00C231FA">
      <w:pPr>
        <w:pStyle w:val="Heading1"/>
      </w:pPr>
      <w:r w:rsidRPr="006E13D1">
        <w:t>2</w:t>
      </w:r>
      <w:r w:rsidRPr="006E13D1">
        <w:tab/>
      </w:r>
      <w:r>
        <w:t>Discussion</w:t>
      </w:r>
    </w:p>
    <w:p w14:paraId="2A0E9B6D" w14:textId="7533BFD6" w:rsidR="00E35D39" w:rsidRDefault="00E35D39" w:rsidP="00E35D39">
      <w:pPr>
        <w:pStyle w:val="Heading2"/>
      </w:pPr>
      <w:r>
        <w:t>2.</w:t>
      </w:r>
      <w:r w:rsidR="009443E6">
        <w:t>1</w:t>
      </w:r>
      <w:r>
        <w:tab/>
        <w:t>Packet size and segmentation/reassembly</w:t>
      </w:r>
    </w:p>
    <w:p w14:paraId="0D6D5F45" w14:textId="6A39D7BC" w:rsidR="00E35D39" w:rsidRDefault="00E35D39" w:rsidP="00E35D39">
      <w:pPr>
        <w:jc w:val="both"/>
      </w:pPr>
      <w:r>
        <w:t>According to TR 38.848, t</w:t>
      </w:r>
      <w:r w:rsidRPr="00393342">
        <w:t>he design target of maximum message size is approximately 1000 bits to be received by the Ambient IoT device, and approximately 1000 bits to be transmitted from the Ambient IoT device</w:t>
      </w:r>
      <w:r w:rsidRPr="0013373C">
        <w:t>.</w:t>
      </w:r>
      <w:r>
        <w:t xml:space="preserve"> It was also observed that </w:t>
      </w:r>
      <w:r w:rsidRPr="003E7874">
        <w:t>the feasibility of this design requirement was by reference to e.g. RFID</w:t>
      </w:r>
      <w:r>
        <w:t xml:space="preserve"> devices</w:t>
      </w:r>
      <w:r w:rsidRPr="003E7874">
        <w:t xml:space="preserve"> which </w:t>
      </w:r>
      <w:r>
        <w:t xml:space="preserve">can support </w:t>
      </w:r>
      <w:r w:rsidRPr="003E7874">
        <w:t xml:space="preserve">message sizes larger than </w:t>
      </w:r>
      <w:r>
        <w:t>1</w:t>
      </w:r>
      <w:r w:rsidRPr="003E7874">
        <w:t xml:space="preserve">000 bits. </w:t>
      </w:r>
      <w:r>
        <w:t>However, as mentioned above, the message size may also be impacted by the SA3 requirements for security procedures. Therefore, we think that although the packet size primarily can be up to SA2/RAN1, we should also consider including SA3.</w:t>
      </w:r>
    </w:p>
    <w:p w14:paraId="37EC9629" w14:textId="09C93D53" w:rsidR="00E35D39" w:rsidRPr="00C17E18" w:rsidRDefault="00E35D39" w:rsidP="00E35D39">
      <w:pPr>
        <w:jc w:val="both"/>
        <w:rPr>
          <w:b/>
          <w:bCs/>
        </w:rPr>
      </w:pPr>
      <w:r w:rsidRPr="00C17E18">
        <w:rPr>
          <w:b/>
          <w:bCs/>
        </w:rPr>
        <w:t xml:space="preserve">Observation </w:t>
      </w:r>
      <w:r w:rsidR="00B06A1B">
        <w:rPr>
          <w:b/>
          <w:bCs/>
        </w:rPr>
        <w:t>1</w:t>
      </w:r>
      <w:r w:rsidRPr="00C17E18">
        <w:rPr>
          <w:b/>
          <w:bCs/>
        </w:rPr>
        <w:t>: Packet size may be dependent on SA3 design as well as SA2/RAN1</w:t>
      </w:r>
    </w:p>
    <w:p w14:paraId="0A49704D" w14:textId="77777777" w:rsidR="00E35D39" w:rsidRPr="00EE7FCF" w:rsidRDefault="00E35D39" w:rsidP="00E35D39">
      <w:pPr>
        <w:jc w:val="both"/>
      </w:pPr>
      <w:r>
        <w:t xml:space="preserve">The different capability of device 1/2a compared to device 2b </w:t>
      </w:r>
      <w:r w:rsidRPr="003E7874">
        <w:t xml:space="preserve">could be regarded as </w:t>
      </w:r>
      <w:r>
        <w:t xml:space="preserve">one factor indicating </w:t>
      </w:r>
      <w:r w:rsidRPr="003E7874">
        <w:t>different maximum message sizes.</w:t>
      </w:r>
      <w:r>
        <w:t xml:space="preserve"> However, since RAN2 agreed that the design should be similar across devices, we may assume device 1 determines the upper bound. Therefore, it seems that segmentation can be excluded from AIoT device design only if RAN1 and SA2 agree that message sizes requiring segmentation are not needed. In </w:t>
      </w:r>
      <w:r w:rsidRPr="00BF2B6E">
        <w:t xml:space="preserve">RAN2 125bis meeting it was agreed that RLC layer is not needed. </w:t>
      </w:r>
      <w:r>
        <w:t xml:space="preserve">It was left for </w:t>
      </w:r>
      <w:r w:rsidRPr="00BF2B6E">
        <w:t>FFS how to handle segmentation (if needed and depending on RAN1 design and upper layer</w:t>
      </w:r>
      <w:r>
        <w:t xml:space="preserve"> </w:t>
      </w:r>
      <w:r w:rsidRPr="00BF2B6E">
        <w:t xml:space="preserve">packet size). RAN2 considers </w:t>
      </w:r>
      <w:r>
        <w:t xml:space="preserve">that </w:t>
      </w:r>
      <w:r w:rsidRPr="00BF2B6E">
        <w:t>segmentation and reassembly would add complexity, however further discussions are</w:t>
      </w:r>
      <w:r>
        <w:t xml:space="preserve"> </w:t>
      </w:r>
      <w:r w:rsidRPr="00BF2B6E">
        <w:t>needed.</w:t>
      </w:r>
    </w:p>
    <w:p w14:paraId="3E65DF70" w14:textId="73FB1D37" w:rsidR="00E35D39" w:rsidRDefault="00E35D39" w:rsidP="00E35D39">
      <w:pPr>
        <w:jc w:val="both"/>
        <w:rPr>
          <w:b/>
          <w:bCs/>
        </w:rPr>
      </w:pPr>
      <w:r>
        <w:rPr>
          <w:b/>
          <w:bCs/>
        </w:rPr>
        <w:t xml:space="preserve">Observation </w:t>
      </w:r>
      <w:r w:rsidR="00B06A1B">
        <w:rPr>
          <w:b/>
          <w:bCs/>
        </w:rPr>
        <w:t>2</w:t>
      </w:r>
      <w:r>
        <w:rPr>
          <w:b/>
          <w:bCs/>
        </w:rPr>
        <w:t>: Segmentation can only be excluded if RAN1 and SA2 agree on packet/service size.</w:t>
      </w:r>
    </w:p>
    <w:p w14:paraId="65399EA2" w14:textId="279AA639" w:rsidR="00E35D39" w:rsidRDefault="00E35D39" w:rsidP="00E35D39">
      <w:pPr>
        <w:jc w:val="both"/>
        <w:rPr>
          <w:b/>
          <w:bCs/>
        </w:rPr>
      </w:pPr>
      <w:r>
        <w:rPr>
          <w:b/>
          <w:bCs/>
        </w:rPr>
        <w:t xml:space="preserve">Observation </w:t>
      </w:r>
      <w:r w:rsidR="00B06A1B">
        <w:rPr>
          <w:b/>
          <w:bCs/>
        </w:rPr>
        <w:t>3</w:t>
      </w:r>
      <w:r>
        <w:rPr>
          <w:b/>
          <w:bCs/>
        </w:rPr>
        <w:t>: RAN2 can only assume segmentation is not needed.</w:t>
      </w:r>
    </w:p>
    <w:p w14:paraId="6E87899C" w14:textId="35C55ECD" w:rsidR="00E35D39" w:rsidRDefault="00E35D39" w:rsidP="00E35D39">
      <w:pPr>
        <w:jc w:val="both"/>
        <w:rPr>
          <w:b/>
          <w:bCs/>
        </w:rPr>
      </w:pPr>
      <w:r w:rsidRPr="00C55CEF">
        <w:rPr>
          <w:b/>
          <w:bCs/>
        </w:rPr>
        <w:t xml:space="preserve">Proposal </w:t>
      </w:r>
      <w:r w:rsidR="00B06A1B">
        <w:rPr>
          <w:b/>
          <w:bCs/>
        </w:rPr>
        <w:t>1</w:t>
      </w:r>
      <w:r w:rsidRPr="00C55CEF">
        <w:rPr>
          <w:b/>
          <w:bCs/>
        </w:rPr>
        <w:t xml:space="preserve">: Packet size </w:t>
      </w:r>
      <w:r>
        <w:rPr>
          <w:b/>
          <w:bCs/>
        </w:rPr>
        <w:t>is</w:t>
      </w:r>
      <w:r w:rsidRPr="00C55CEF">
        <w:rPr>
          <w:b/>
          <w:bCs/>
        </w:rPr>
        <w:t xml:space="preserve"> up to </w:t>
      </w:r>
      <w:r>
        <w:rPr>
          <w:b/>
          <w:bCs/>
        </w:rPr>
        <w:t xml:space="preserve">primarily </w:t>
      </w:r>
      <w:r w:rsidRPr="00C55CEF">
        <w:rPr>
          <w:b/>
          <w:bCs/>
        </w:rPr>
        <w:t>SA2</w:t>
      </w:r>
      <w:r>
        <w:rPr>
          <w:b/>
          <w:bCs/>
        </w:rPr>
        <w:t xml:space="preserve"> and </w:t>
      </w:r>
      <w:r w:rsidRPr="00C55CEF">
        <w:rPr>
          <w:b/>
          <w:bCs/>
        </w:rPr>
        <w:t>RAN1</w:t>
      </w:r>
      <w:r>
        <w:rPr>
          <w:b/>
          <w:bCs/>
        </w:rPr>
        <w:t>, but SA3 may need to be included for the discussion</w:t>
      </w:r>
      <w:r w:rsidRPr="00C55CEF">
        <w:rPr>
          <w:b/>
          <w:bCs/>
        </w:rPr>
        <w:t>.</w:t>
      </w:r>
    </w:p>
    <w:p w14:paraId="60B720ED" w14:textId="0D6E49D9" w:rsidR="00E35D39" w:rsidRPr="00403884" w:rsidRDefault="00E35D39" w:rsidP="00E35D39">
      <w:pPr>
        <w:jc w:val="both"/>
        <w:rPr>
          <w:b/>
          <w:bCs/>
        </w:rPr>
      </w:pPr>
      <w:r>
        <w:rPr>
          <w:b/>
          <w:bCs/>
        </w:rPr>
        <w:t xml:space="preserve">Proposal </w:t>
      </w:r>
      <w:r w:rsidR="00B06A1B">
        <w:rPr>
          <w:b/>
          <w:bCs/>
        </w:rPr>
        <w:t>2</w:t>
      </w:r>
      <w:r>
        <w:rPr>
          <w:b/>
          <w:bCs/>
        </w:rPr>
        <w:t>: RAN2 to send LS to RAN1/SA2 with CC SA3.</w:t>
      </w:r>
    </w:p>
    <w:p w14:paraId="5C453073" w14:textId="62AF0D92" w:rsidR="00035AD8" w:rsidRDefault="00035AD8" w:rsidP="00035AD8">
      <w:pPr>
        <w:pStyle w:val="Heading2"/>
      </w:pPr>
      <w:r>
        <w:t>2.2</w:t>
      </w:r>
      <w:r>
        <w:tab/>
        <w:t>Application layer reliability</w:t>
      </w:r>
    </w:p>
    <w:p w14:paraId="6560883D" w14:textId="77777777" w:rsidR="00035AD8" w:rsidRDefault="00035AD8" w:rsidP="00035AD8">
      <w:pPr>
        <w:jc w:val="both"/>
      </w:pPr>
      <w:r>
        <w:t>Response duration for command applications is associated with stringent time requirements. For the inventory applications, it can be less stringent than the command applications.</w:t>
      </w:r>
    </w:p>
    <w:p w14:paraId="43576B8B" w14:textId="6351E8D9" w:rsidR="00035AD8" w:rsidRDefault="00035AD8" w:rsidP="00035AD8">
      <w:pPr>
        <w:rPr>
          <w:b/>
          <w:bCs/>
        </w:rPr>
      </w:pPr>
      <w:r>
        <w:rPr>
          <w:b/>
          <w:bCs/>
        </w:rPr>
        <w:t xml:space="preserve">Observation </w:t>
      </w:r>
      <w:r w:rsidR="006F22A8">
        <w:rPr>
          <w:b/>
          <w:bCs/>
        </w:rPr>
        <w:t>4</w:t>
      </w:r>
      <w:r>
        <w:rPr>
          <w:b/>
          <w:bCs/>
        </w:rPr>
        <w:t>: AIoT service request may have an expiration time and/ or be otherwise time sensitive.</w:t>
      </w:r>
    </w:p>
    <w:p w14:paraId="0BC5961B" w14:textId="77777777" w:rsidR="00035AD8" w:rsidRDefault="00035AD8" w:rsidP="00035AD8">
      <w:pPr>
        <w:rPr>
          <w:lang w:val="en-US"/>
        </w:rPr>
      </w:pPr>
      <w:r>
        <w:rPr>
          <w:lang w:val="en-US"/>
        </w:rPr>
        <w:t>Command service type is often associated with a specific stringent time. (e.g. device reconfiguration for particular application and / or networking function or read some time critical information) for instance, temperature reading in particular time frame and Safety-related / critical sensors must be polled with minimum delay possible. There is a risk of losing the relevance of the information if the delay is high. In such cases, the MAC level retransmissions by the reader are required to ensure the responses are sought within the indicated stringent expiration time from higher layers. In case the response is not available at the reader for any reason within the expiration time, the reader indicates the NACK to the higher layers. The higher layers restart the procedure.</w:t>
      </w:r>
    </w:p>
    <w:p w14:paraId="361C3EC9" w14:textId="77777777" w:rsidR="00035AD8" w:rsidRDefault="00035AD8" w:rsidP="00035AD8">
      <w:pPr>
        <w:jc w:val="center"/>
        <w:rPr>
          <w:b/>
          <w:bCs/>
        </w:rPr>
      </w:pPr>
      <w:r>
        <w:object w:dxaOrig="5941" w:dyaOrig="3705" w14:anchorId="08631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2pt;height:185.2pt" o:ole="">
            <v:imagedata r:id="rId12" o:title=""/>
          </v:shape>
          <o:OLEObject Type="Embed" ProgID="Visio.Drawing.15" ShapeID="_x0000_i1025" DrawAspect="Content" ObjectID="_1784699608" r:id="rId13"/>
        </w:object>
      </w:r>
    </w:p>
    <w:p w14:paraId="74A1689A" w14:textId="77777777" w:rsidR="00035AD8" w:rsidRDefault="00035AD8" w:rsidP="00035AD8">
      <w:pPr>
        <w:jc w:val="both"/>
        <w:rPr>
          <w:b/>
          <w:bCs/>
        </w:rPr>
      </w:pPr>
    </w:p>
    <w:p w14:paraId="6F36D600" w14:textId="77777777" w:rsidR="00035AD8" w:rsidRDefault="00035AD8" w:rsidP="00035AD8">
      <w:pPr>
        <w:jc w:val="both"/>
        <w:rPr>
          <w:lang w:val="en-US"/>
        </w:rPr>
      </w:pPr>
      <w:r>
        <w:rPr>
          <w:lang w:val="en-US"/>
        </w:rPr>
        <w:t xml:space="preserve">The response time for the inventory use case can be higher than command use case. Hence MAC need to prioritize the packets for command service over inventory service type to honor the stringent expiration time for command services. </w:t>
      </w:r>
    </w:p>
    <w:p w14:paraId="25BCBA28" w14:textId="640149E5" w:rsidR="00035AD8" w:rsidRDefault="00035AD8" w:rsidP="00035AD8">
      <w:pPr>
        <w:jc w:val="both"/>
        <w:rPr>
          <w:lang w:val="en-US"/>
        </w:rPr>
      </w:pPr>
      <w:r>
        <w:rPr>
          <w:lang w:val="en-US"/>
        </w:rPr>
        <w:t xml:space="preserve">When a group of devices are paged for AIoT service, some devices may succeed to have successful communication with the reader and some may have lost the contention. The reader will try to reach to those failed devices again for the requested service. The reader </w:t>
      </w:r>
      <w:r w:rsidRPr="5F8ECD83">
        <w:rPr>
          <w:lang w:val="en-US"/>
        </w:rPr>
        <w:t>needs</w:t>
      </w:r>
      <w:r>
        <w:rPr>
          <w:lang w:val="en-US"/>
        </w:rPr>
        <w:t xml:space="preserve"> to decide on certain criteria to stop reaching out to devices further and respond to the higher layers.</w:t>
      </w:r>
    </w:p>
    <w:p w14:paraId="543E699F" w14:textId="517820DA" w:rsidR="00035AD8" w:rsidRDefault="00035AD8" w:rsidP="00035AD8">
      <w:pPr>
        <w:jc w:val="both"/>
        <w:rPr>
          <w:b/>
          <w:bCs/>
          <w:lang w:val="en-US"/>
        </w:rPr>
      </w:pPr>
      <w:r w:rsidRPr="00877323">
        <w:rPr>
          <w:b/>
          <w:bCs/>
          <w:lang w:val="en-US"/>
        </w:rPr>
        <w:t xml:space="preserve">Proposal </w:t>
      </w:r>
      <w:r w:rsidR="00A71A4A">
        <w:rPr>
          <w:b/>
          <w:bCs/>
          <w:lang w:val="en-US"/>
        </w:rPr>
        <w:t>3</w:t>
      </w:r>
      <w:r w:rsidRPr="00877323">
        <w:rPr>
          <w:b/>
          <w:bCs/>
          <w:lang w:val="en-US"/>
        </w:rPr>
        <w:t>:</w:t>
      </w:r>
      <w:r>
        <w:rPr>
          <w:b/>
          <w:bCs/>
          <w:lang w:val="en-US"/>
        </w:rPr>
        <w:t xml:space="preserve"> RAN2 to prioritize the command service packets over inventory service. FFS the criteria for the MAC to decide to stop receiving responses and respond to the higher layer</w:t>
      </w:r>
      <w:r w:rsidRPr="002F3078">
        <w:rPr>
          <w:b/>
          <w:bCs/>
          <w:lang w:val="en-US"/>
        </w:rPr>
        <w:t xml:space="preserve"> </w:t>
      </w:r>
      <w:r>
        <w:rPr>
          <w:b/>
          <w:bCs/>
          <w:lang w:val="en-US"/>
        </w:rPr>
        <w:t>in the case of a group devices being paged for inventory or command.</w:t>
      </w:r>
    </w:p>
    <w:p w14:paraId="7966D179" w14:textId="77777777" w:rsidR="00035AD8" w:rsidRPr="00F92EDF" w:rsidRDefault="00035AD8" w:rsidP="00035AD8">
      <w:pPr>
        <w:jc w:val="both"/>
        <w:rPr>
          <w:lang w:val="en-US"/>
        </w:rPr>
      </w:pPr>
      <w:r>
        <w:rPr>
          <w:lang w:val="en-US"/>
        </w:rPr>
        <w:t>Repetitions of application-layer inventory commands in case of their failures is a sufficient method to ensure reliability. The exact details of repetitions are FFS.</w:t>
      </w:r>
    </w:p>
    <w:p w14:paraId="787F118E" w14:textId="6CB9F42F" w:rsidR="00035AD8" w:rsidRPr="007F2958" w:rsidRDefault="00035AD8" w:rsidP="00035AD8">
      <w:pPr>
        <w:jc w:val="both"/>
        <w:rPr>
          <w:b/>
          <w:bCs/>
          <w:lang w:val="en-US"/>
        </w:rPr>
      </w:pPr>
      <w:r>
        <w:rPr>
          <w:b/>
          <w:bCs/>
          <w:lang w:val="en-US"/>
        </w:rPr>
        <w:t xml:space="preserve">Proposal </w:t>
      </w:r>
      <w:r w:rsidR="00225124">
        <w:rPr>
          <w:b/>
          <w:bCs/>
          <w:lang w:val="en-US"/>
        </w:rPr>
        <w:t>4</w:t>
      </w:r>
      <w:r>
        <w:rPr>
          <w:b/>
          <w:bCs/>
          <w:lang w:val="en-US"/>
        </w:rPr>
        <w:t xml:space="preserve">: RAN2 assumes that application-layer timeouts and command repetitions </w:t>
      </w:r>
      <w:r w:rsidR="003B2A6A">
        <w:rPr>
          <w:b/>
          <w:bCs/>
          <w:lang w:val="en-US"/>
        </w:rPr>
        <w:t xml:space="preserve">are </w:t>
      </w:r>
      <w:r>
        <w:rPr>
          <w:b/>
          <w:bCs/>
          <w:lang w:val="en-US"/>
        </w:rPr>
        <w:t xml:space="preserve">provided </w:t>
      </w:r>
      <w:r w:rsidR="003B2A6A">
        <w:rPr>
          <w:b/>
          <w:bCs/>
          <w:lang w:val="en-US"/>
        </w:rPr>
        <w:t>to the reade</w:t>
      </w:r>
      <w:r w:rsidR="00A156A5">
        <w:rPr>
          <w:b/>
          <w:bCs/>
          <w:lang w:val="en-US"/>
        </w:rPr>
        <w:t>r</w:t>
      </w:r>
      <w:r>
        <w:rPr>
          <w:b/>
          <w:bCs/>
          <w:lang w:val="en-US"/>
        </w:rPr>
        <w:t>. FFS if any RAN2 specific measures are needed beyond SA2 measures.</w:t>
      </w:r>
    </w:p>
    <w:p w14:paraId="3DD16581" w14:textId="34D9AE01" w:rsidR="00035AD8" w:rsidRPr="007F2958" w:rsidRDefault="00035AD8" w:rsidP="00035AD8">
      <w:pPr>
        <w:jc w:val="both"/>
        <w:rPr>
          <w:b/>
          <w:bCs/>
          <w:lang w:val="en-US"/>
        </w:rPr>
      </w:pPr>
      <w:r>
        <w:rPr>
          <w:b/>
          <w:bCs/>
          <w:lang w:val="en-US"/>
        </w:rPr>
        <w:t xml:space="preserve">Proposal </w:t>
      </w:r>
      <w:r w:rsidR="00225124">
        <w:rPr>
          <w:b/>
          <w:bCs/>
          <w:lang w:val="en-US"/>
        </w:rPr>
        <w:t>5</w:t>
      </w:r>
      <w:r>
        <w:rPr>
          <w:b/>
          <w:bCs/>
          <w:lang w:val="en-US"/>
        </w:rPr>
        <w:t xml:space="preserve">: RAN2 </w:t>
      </w:r>
      <w:r w:rsidR="00C6436F">
        <w:rPr>
          <w:b/>
          <w:bCs/>
          <w:lang w:val="en-US"/>
        </w:rPr>
        <w:t xml:space="preserve">to </w:t>
      </w:r>
      <w:r>
        <w:rPr>
          <w:b/>
          <w:bCs/>
          <w:lang w:val="en-US"/>
        </w:rPr>
        <w:t xml:space="preserve">send an LS to SA2 on the RAN2 assumption of application-layer </w:t>
      </w:r>
      <w:r w:rsidR="00181404">
        <w:rPr>
          <w:b/>
          <w:bCs/>
          <w:lang w:val="en-US"/>
        </w:rPr>
        <w:t xml:space="preserve">timeouts and </w:t>
      </w:r>
      <w:r w:rsidR="00E23C8A">
        <w:rPr>
          <w:b/>
          <w:bCs/>
          <w:lang w:val="en-US"/>
        </w:rPr>
        <w:t>repetitions</w:t>
      </w:r>
      <w:r>
        <w:rPr>
          <w:b/>
          <w:bCs/>
          <w:lang w:val="en-US"/>
        </w:rPr>
        <w:t>.</w:t>
      </w:r>
    </w:p>
    <w:p w14:paraId="252FD584" w14:textId="77777777" w:rsidR="00035AD8" w:rsidRDefault="00035AD8" w:rsidP="00035AD8">
      <w:pPr>
        <w:jc w:val="both"/>
        <w:rPr>
          <w:b/>
          <w:bCs/>
          <w:lang w:val="en-US"/>
        </w:rPr>
      </w:pPr>
      <w:r>
        <w:rPr>
          <w:lang w:val="en-US"/>
        </w:rPr>
        <w:t>Excessive MAC delay, i.e. due to CW inactivity and / or random backoff under collisions may lead to violation of command execution / response deadlines.</w:t>
      </w:r>
    </w:p>
    <w:p w14:paraId="371EDFA7" w14:textId="13719487" w:rsidR="00035AD8" w:rsidRDefault="00035AD8" w:rsidP="00035AD8">
      <w:pPr>
        <w:jc w:val="both"/>
        <w:rPr>
          <w:b/>
          <w:bCs/>
          <w:lang w:val="en-US"/>
        </w:rPr>
      </w:pPr>
      <w:r w:rsidRPr="00877323">
        <w:rPr>
          <w:b/>
          <w:bCs/>
          <w:lang w:val="en-US"/>
        </w:rPr>
        <w:t xml:space="preserve">Proposal </w:t>
      </w:r>
      <w:r w:rsidR="00225124">
        <w:rPr>
          <w:b/>
          <w:bCs/>
          <w:lang w:val="en-US"/>
        </w:rPr>
        <w:t>6</w:t>
      </w:r>
      <w:r w:rsidRPr="00877323">
        <w:rPr>
          <w:b/>
          <w:bCs/>
          <w:lang w:val="en-US"/>
        </w:rPr>
        <w:t>:</w:t>
      </w:r>
      <w:r>
        <w:rPr>
          <w:b/>
          <w:bCs/>
          <w:lang w:val="en-US"/>
        </w:rPr>
        <w:t xml:space="preserve"> RAN2 studies specific measures to ensure timely execution of command-type applications, including compliance with AF timeout constraints (SA2 scope).</w:t>
      </w:r>
    </w:p>
    <w:p w14:paraId="172B0492" w14:textId="093140F2" w:rsidR="00E35D39" w:rsidRDefault="00E35D39" w:rsidP="00E35D39">
      <w:pPr>
        <w:pStyle w:val="Heading2"/>
      </w:pPr>
      <w:r>
        <w:t>2.4</w:t>
      </w:r>
      <w:r>
        <w:tab/>
        <w:t>BSR and other assistance information</w:t>
      </w:r>
    </w:p>
    <w:p w14:paraId="685B0178" w14:textId="62934E0A" w:rsidR="00E35D39" w:rsidRDefault="00E35D39" w:rsidP="00E35D39">
      <w:pPr>
        <w:jc w:val="both"/>
      </w:pPr>
      <w:r>
        <w:t xml:space="preserve">The </w:t>
      </w:r>
      <w:r w:rsidR="009D58B1">
        <w:t>CN</w:t>
      </w:r>
      <w:r w:rsidR="00B72E1D">
        <w:t xml:space="preserve"> (including the AIoT function)</w:t>
      </w:r>
      <w:r w:rsidR="009D58B1">
        <w:t>, potentially including the gNB,</w:t>
      </w:r>
      <w:r>
        <w:t xml:space="preserve"> is the controller of all the devices taking part of a AIoT session (i.e. the activation of a AIoT device and the associated reading of the AIoT device reply). However, so far in the study item discussions it </w:t>
      </w:r>
      <w:r w:rsidR="00FB70B0">
        <w:t xml:space="preserve">not been </w:t>
      </w:r>
      <w:r>
        <w:t xml:space="preserve">considered which type of information </w:t>
      </w:r>
      <w:r w:rsidR="00FB70B0">
        <w:t>is transparent to the reader</w:t>
      </w:r>
      <w:r>
        <w:t xml:space="preserve">. </w:t>
      </w:r>
    </w:p>
    <w:p w14:paraId="06544DC9" w14:textId="7F1CF43B" w:rsidR="00E35D39" w:rsidRPr="00964861" w:rsidRDefault="00E35D39" w:rsidP="00E35D39">
      <w:pPr>
        <w:jc w:val="both"/>
        <w:rPr>
          <w:b/>
        </w:rPr>
      </w:pPr>
      <w:r w:rsidRPr="00964861">
        <w:rPr>
          <w:b/>
        </w:rPr>
        <w:t xml:space="preserve">Observation </w:t>
      </w:r>
      <w:r w:rsidR="00791DA6">
        <w:rPr>
          <w:b/>
        </w:rPr>
        <w:t>5</w:t>
      </w:r>
      <w:r w:rsidRPr="00964861">
        <w:rPr>
          <w:b/>
        </w:rPr>
        <w:t xml:space="preserve">: The CN </w:t>
      </w:r>
      <w:r w:rsidR="001B39CF">
        <w:rPr>
          <w:b/>
        </w:rPr>
        <w:t xml:space="preserve">may </w:t>
      </w:r>
      <w:r w:rsidR="00C1687B">
        <w:rPr>
          <w:b/>
        </w:rPr>
        <w:t>be the origin and end point for</w:t>
      </w:r>
      <w:r w:rsidR="001B39CF">
        <w:rPr>
          <w:b/>
        </w:rPr>
        <w:t xml:space="preserve"> the </w:t>
      </w:r>
      <w:r w:rsidRPr="00964861">
        <w:rPr>
          <w:b/>
        </w:rPr>
        <w:t xml:space="preserve">AIoT </w:t>
      </w:r>
      <w:r w:rsidR="00FC3F06">
        <w:rPr>
          <w:b/>
        </w:rPr>
        <w:t>communication,</w:t>
      </w:r>
      <w:r w:rsidRPr="00964861">
        <w:rPr>
          <w:b/>
        </w:rPr>
        <w:t xml:space="preserve"> but it does not have knowledge of the status of these such as data availability, etc</w:t>
      </w:r>
    </w:p>
    <w:p w14:paraId="6B38CECA" w14:textId="4B68F65B" w:rsidR="00E35D39" w:rsidRDefault="00E35D39" w:rsidP="00E35D39">
      <w:pPr>
        <w:jc w:val="both"/>
      </w:pPr>
      <w:r>
        <w:t xml:space="preserve">In order to the </w:t>
      </w:r>
      <w:r w:rsidR="00B72E1D">
        <w:t>AIoT function</w:t>
      </w:r>
      <w:r>
        <w:t xml:space="preserve"> to be able to trigger the start of the AIoT </w:t>
      </w:r>
      <w:r w:rsidR="00B72E1D">
        <w:t>communication</w:t>
      </w:r>
      <w:r>
        <w:t xml:space="preserve"> (e.g. does the AIoT device has data to share),</w:t>
      </w:r>
      <w:r w:rsidR="00EE5809">
        <w:t xml:space="preserve"> and potentially configure/assist in configuration of</w:t>
      </w:r>
      <w:r>
        <w:t xml:space="preserve"> the duration of the AIoT </w:t>
      </w:r>
      <w:r w:rsidR="00B72E1D">
        <w:t>communication</w:t>
      </w:r>
      <w:r>
        <w:t xml:space="preserve"> (e.g. does the AIoT device has a large amount of data to share), the duration of the charging and activation in the AIoT </w:t>
      </w:r>
      <w:r w:rsidR="00B72E1D">
        <w:t>communication</w:t>
      </w:r>
      <w:r>
        <w:t xml:space="preserve"> (e.g. what is the AIoT device amount of available energy) among others, then it </w:t>
      </w:r>
      <w:r w:rsidR="00811416">
        <w:t>may be beneficial for</w:t>
      </w:r>
      <w:r>
        <w:t xml:space="preserve"> the </w:t>
      </w:r>
      <w:r w:rsidR="00811416">
        <w:t>AIoT function to be</w:t>
      </w:r>
      <w:r>
        <w:t xml:space="preserve"> a</w:t>
      </w:r>
      <w:r w:rsidR="00811416">
        <w:t>ware</w:t>
      </w:r>
      <w:r>
        <w:t xml:space="preserve"> </w:t>
      </w:r>
      <w:r w:rsidR="00811416">
        <w:t>of the device’s state, type, and capabilities</w:t>
      </w:r>
      <w:r>
        <w:t xml:space="preserve">. As such, it should be studied if assistance information from the AIoT device to the </w:t>
      </w:r>
      <w:r w:rsidR="00811416">
        <w:t xml:space="preserve">AIoT function </w:t>
      </w:r>
      <w:r>
        <w:t>should be part of the AIoT design and if so which manner of assistance would be available.</w:t>
      </w:r>
    </w:p>
    <w:p w14:paraId="21936054" w14:textId="3DA0A2A2" w:rsidR="004F1C43" w:rsidRDefault="004F1C43" w:rsidP="00E35D39">
      <w:pPr>
        <w:jc w:val="both"/>
      </w:pPr>
      <w:r>
        <w:t>Assuming that the devices may have unknown upper layer data, i.e. is configured for different types of inventory, different kind of sensors, etc</w:t>
      </w:r>
      <w:r w:rsidR="00F8334E">
        <w:t xml:space="preserve">. </w:t>
      </w:r>
      <w:r w:rsidR="00B67476">
        <w:t xml:space="preserve">it may be very beneficial for the AIoT function or reader to be aware of the expected size for each tag. This will allow i.e. AIoT function to </w:t>
      </w:r>
      <w:r w:rsidR="00AB3A60">
        <w:t>query a set of devices with equal data size, and thus ease the configuration and lessen the overhead.</w:t>
      </w:r>
    </w:p>
    <w:p w14:paraId="50CFE47C" w14:textId="68991CA6" w:rsidR="00AB3A60" w:rsidRPr="001518F5" w:rsidRDefault="00AB3A60" w:rsidP="00E35D39">
      <w:pPr>
        <w:jc w:val="both"/>
        <w:rPr>
          <w:b/>
          <w:bCs/>
        </w:rPr>
      </w:pPr>
      <w:r w:rsidRPr="001518F5">
        <w:rPr>
          <w:b/>
          <w:bCs/>
        </w:rPr>
        <w:t xml:space="preserve">Observation </w:t>
      </w:r>
      <w:r w:rsidR="00791DA6">
        <w:rPr>
          <w:b/>
          <w:bCs/>
        </w:rPr>
        <w:t>6</w:t>
      </w:r>
      <w:r w:rsidRPr="001518F5">
        <w:rPr>
          <w:b/>
          <w:bCs/>
        </w:rPr>
        <w:t xml:space="preserve">: </w:t>
      </w:r>
      <w:r w:rsidR="001518F5">
        <w:rPr>
          <w:b/>
          <w:bCs/>
        </w:rPr>
        <w:t>A r</w:t>
      </w:r>
      <w:r w:rsidR="001518F5" w:rsidRPr="001518F5">
        <w:rPr>
          <w:b/>
          <w:bCs/>
        </w:rPr>
        <w:t xml:space="preserve">eporting </w:t>
      </w:r>
      <w:r w:rsidR="001518F5">
        <w:rPr>
          <w:b/>
          <w:bCs/>
        </w:rPr>
        <w:t xml:space="preserve">mechanism of the available data within a device is beneficial for the AIoT function and reader when configuring the </w:t>
      </w:r>
      <w:r w:rsidR="00097396">
        <w:rPr>
          <w:b/>
          <w:bCs/>
        </w:rPr>
        <w:t>set of devices to be paged, or the configuration of access related parameters.</w:t>
      </w:r>
    </w:p>
    <w:p w14:paraId="44F23A87" w14:textId="22176AA8" w:rsidR="00613582" w:rsidRDefault="00E35D39" w:rsidP="00E35D39">
      <w:pPr>
        <w:jc w:val="both"/>
        <w:rPr>
          <w:b/>
        </w:rPr>
      </w:pPr>
      <w:r w:rsidRPr="00964861">
        <w:rPr>
          <w:b/>
        </w:rPr>
        <w:t xml:space="preserve">Proposal </w:t>
      </w:r>
      <w:r w:rsidR="00791DA6">
        <w:rPr>
          <w:b/>
        </w:rPr>
        <w:t>7</w:t>
      </w:r>
      <w:r w:rsidRPr="00964861">
        <w:rPr>
          <w:b/>
        </w:rPr>
        <w:t xml:space="preserve">: RAN2 to </w:t>
      </w:r>
      <w:r w:rsidR="00613582">
        <w:rPr>
          <w:b/>
        </w:rPr>
        <w:t>agree</w:t>
      </w:r>
      <w:r w:rsidRPr="00964861">
        <w:rPr>
          <w:b/>
          <w:bCs/>
        </w:rPr>
        <w:t xml:space="preserve"> </w:t>
      </w:r>
      <w:r>
        <w:rPr>
          <w:b/>
          <w:bCs/>
        </w:rPr>
        <w:t>at least</w:t>
      </w:r>
      <w:r>
        <w:rPr>
          <w:b/>
        </w:rPr>
        <w:t xml:space="preserve"> </w:t>
      </w:r>
      <w:r w:rsidRPr="00964861">
        <w:rPr>
          <w:b/>
        </w:rPr>
        <w:t xml:space="preserve">assistance information </w:t>
      </w:r>
      <w:r w:rsidR="00613582">
        <w:rPr>
          <w:b/>
        </w:rPr>
        <w:t>on available data within the device.</w:t>
      </w:r>
    </w:p>
    <w:p w14:paraId="368449EE" w14:textId="230B7ABD" w:rsidR="00E35D39" w:rsidRPr="00964861" w:rsidRDefault="00E35D39" w:rsidP="00E35D39">
      <w:pPr>
        <w:jc w:val="both"/>
        <w:rPr>
          <w:b/>
        </w:rPr>
      </w:pPr>
      <w:r w:rsidRPr="00964861">
        <w:rPr>
          <w:b/>
        </w:rPr>
        <w:t xml:space="preserve">Observation </w:t>
      </w:r>
      <w:r w:rsidR="00537BF8">
        <w:rPr>
          <w:b/>
        </w:rPr>
        <w:t>7</w:t>
      </w:r>
      <w:r w:rsidRPr="00964861">
        <w:rPr>
          <w:b/>
        </w:rPr>
        <w:t>: Some advanced AIoT devices like sensors may generate its own data</w:t>
      </w:r>
    </w:p>
    <w:p w14:paraId="1B274246" w14:textId="521BB9A1" w:rsidR="00E35D39" w:rsidRPr="00964861" w:rsidRDefault="00E35D39" w:rsidP="00E35D39">
      <w:pPr>
        <w:jc w:val="both"/>
        <w:rPr>
          <w:b/>
        </w:rPr>
      </w:pPr>
      <w:r w:rsidRPr="00964861">
        <w:rPr>
          <w:b/>
        </w:rPr>
        <w:t xml:space="preserve">Proposal </w:t>
      </w:r>
      <w:r>
        <w:rPr>
          <w:b/>
        </w:rPr>
        <w:t>8</w:t>
      </w:r>
      <w:r w:rsidRPr="00964861">
        <w:rPr>
          <w:b/>
        </w:rPr>
        <w:t xml:space="preserve">: RAN2 to agree to study </w:t>
      </w:r>
      <w:r w:rsidR="00837119">
        <w:rPr>
          <w:b/>
        </w:rPr>
        <w:t xml:space="preserve">mechanisms to allow for </w:t>
      </w:r>
      <w:r w:rsidR="00AA37AB">
        <w:rPr>
          <w:b/>
        </w:rPr>
        <w:t xml:space="preserve">transmission of assistance </w:t>
      </w:r>
      <w:r w:rsidR="005A50F7">
        <w:rPr>
          <w:b/>
        </w:rPr>
        <w:t>information</w:t>
      </w:r>
      <w:r w:rsidRPr="00964861">
        <w:rPr>
          <w:b/>
        </w:rPr>
        <w:t>.</w:t>
      </w:r>
      <w:r w:rsidR="00AA37AB">
        <w:rPr>
          <w:b/>
        </w:rPr>
        <w:t xml:space="preserve"> FFS whether specific query by a command, or </w:t>
      </w:r>
      <w:r w:rsidR="0021719D">
        <w:rPr>
          <w:b/>
        </w:rPr>
        <w:t>appended to upper layer data in initial inventory procedure (msg 1 or msg 3).</w:t>
      </w:r>
    </w:p>
    <w:p w14:paraId="4C2627C2" w14:textId="77777777" w:rsidR="00E35D39" w:rsidRDefault="00E35D39" w:rsidP="00E35D39">
      <w:pPr>
        <w:pStyle w:val="Heading3"/>
      </w:pPr>
      <w:r>
        <w:t>2.4.1</w:t>
      </w:r>
      <w:r>
        <w:tab/>
        <w:t>Power reporting</w:t>
      </w:r>
    </w:p>
    <w:p w14:paraId="6ED01D62" w14:textId="77777777" w:rsidR="00E35D39" w:rsidRPr="005B2FBE" w:rsidRDefault="00E35D39" w:rsidP="00E35D39">
      <w:pPr>
        <w:jc w:val="both"/>
      </w:pPr>
      <w:r w:rsidRPr="005B2FBE">
        <w:t xml:space="preserve">UEs in NR are using three different RRC states to enable a good trade-off between efficient data transmission, mobility and energy saving. The supported service types and tasks in each RRC state are defined based on the required processes and procedures. However, according to general scope of the AIoT study item </w:t>
      </w:r>
      <w:r w:rsidRPr="005B2FBE">
        <w:fldChar w:fldCharType="begin"/>
      </w:r>
      <w:r w:rsidRPr="005B2FBE">
        <w:instrText xml:space="preserve"> REF _Ref162164465 \r \h  \* MERGEFORMAT </w:instrText>
      </w:r>
      <w:r w:rsidRPr="005B2FBE">
        <w:fldChar w:fldCharType="separate"/>
      </w:r>
      <w:r w:rsidRPr="005B2FBE">
        <w:t>[1]</w:t>
      </w:r>
      <w:r w:rsidRPr="005B2FBE">
        <w:fldChar w:fldCharType="end"/>
      </w:r>
      <w:r w:rsidRPr="005B2FBE">
        <w:t>, the AIoT devices are not expected to support RRC states and no mobility (i.e. at least no cell selection/re-selection -like function).</w:t>
      </w:r>
    </w:p>
    <w:p w14:paraId="4104259F" w14:textId="77777777" w:rsidR="00E35D39" w:rsidRPr="005B2FBE" w:rsidRDefault="00E35D39" w:rsidP="00E35D39">
      <w:pPr>
        <w:jc w:val="both"/>
      </w:pPr>
      <w:r w:rsidRPr="005B2FBE">
        <w:t xml:space="preserve">For AIoT devices, efficient utilization of harvested energy at the device is crucial. Since the device has little control over the supported tasks and services, the network tasks and control are in central role in efficient energy usage. The harvested amount of energy changes over the time, thus the device capability and operation mode also change over the time. Therefore, it is observed that in order to complete the configured data transmission, it is important to utilize the currently available energy of the AIoT devices such that AIoT, gNB and/or intermediate node perform functions that are sufficient for the current power state of the AIoT device. </w:t>
      </w:r>
    </w:p>
    <w:p w14:paraId="572429B0" w14:textId="77777777" w:rsidR="00E35D39" w:rsidRPr="005B2FBE" w:rsidRDefault="00E35D39" w:rsidP="00E35D39">
      <w:pPr>
        <w:jc w:val="both"/>
      </w:pPr>
      <w:r w:rsidRPr="005B2FBE">
        <w:t xml:space="preserve">An efficient utilization of harvested energy can for example mean that the AIoT device is available for receiving configuration and/or command, or if energy level allows, more energy intensive functions, such as sending small data payload messages and associated signalling. </w:t>
      </w:r>
    </w:p>
    <w:p w14:paraId="2160387B" w14:textId="77777777" w:rsidR="00E35D39" w:rsidRPr="005B2FBE" w:rsidRDefault="00E35D39" w:rsidP="00E35D39">
      <w:pPr>
        <w:jc w:val="both"/>
      </w:pPr>
      <w:r w:rsidRPr="005B2FBE">
        <w:t xml:space="preserve">In another aspect of AIoT data transmission, AIoT device needs to account for intermittently available energy, such that the scheduling algorithm operates along with energy the harvesting capabilities. The AIoT devices that harvest more energy and can make a good use of scheduling opportunity, could be operated with different scheduling compared to AIoT devices that harvest energy slowly and may not be able to complete data transmission because of lack of currently stored energy. </w:t>
      </w:r>
    </w:p>
    <w:p w14:paraId="03637D9C" w14:textId="77777777" w:rsidR="00E35D39" w:rsidRPr="005B2FBE" w:rsidRDefault="00E35D39" w:rsidP="00E35D39">
      <w:pPr>
        <w:jc w:val="both"/>
      </w:pPr>
      <w:r w:rsidRPr="005B2FBE">
        <w:t xml:space="preserve">Further, the harvested energy utilization varies over time as function of the difference between energy harvesting supply and energy demand driven by active wireless communications. The resulting energy balance should be used for scheduling and controlling transmissions to and from AIoT devices. For example, backscattering devices with sufficient energy supply should be scheduled with priority for transmission of their payload. Or AIoT devices which are used for sensing purposes, e.g. reporting a sensor reading, are generating mostly small amounts of uplink data. </w:t>
      </w:r>
      <w:r>
        <w:t>Some</w:t>
      </w:r>
      <w:r w:rsidRPr="005B2FBE">
        <w:t xml:space="preserve"> AIoT devices</w:t>
      </w:r>
      <w:r>
        <w:t xml:space="preserve"> i.e. device 2b</w:t>
      </w:r>
      <w:r w:rsidRPr="005B2FBE">
        <w:t xml:space="preserve"> could be allowed to go into a sleep state that is respective to the current energy level and allowed to remain in low activity state regardless of the currently available energy, unless reactivated by the network.</w:t>
      </w:r>
    </w:p>
    <w:p w14:paraId="1AD6829F" w14:textId="1311A6F8" w:rsidR="00E35D39" w:rsidRPr="005B2FBE" w:rsidRDefault="00E35D39" w:rsidP="00E35D39">
      <w:pPr>
        <w:jc w:val="both"/>
        <w:rPr>
          <w:b/>
          <w:lang w:val="en-US"/>
        </w:rPr>
      </w:pPr>
      <w:r w:rsidRPr="005B2FBE">
        <w:rPr>
          <w:b/>
          <w:lang w:val="en-US"/>
        </w:rPr>
        <w:t xml:space="preserve">Observation </w:t>
      </w:r>
      <w:r w:rsidR="00537BF8">
        <w:rPr>
          <w:b/>
          <w:lang w:val="en-US"/>
        </w:rPr>
        <w:t>8</w:t>
      </w:r>
      <w:r w:rsidRPr="005B2FBE">
        <w:rPr>
          <w:b/>
          <w:lang w:val="en-US"/>
        </w:rPr>
        <w:t xml:space="preserve">: The available energy level of </w:t>
      </w:r>
      <w:r>
        <w:rPr>
          <w:b/>
          <w:lang w:val="en-US"/>
        </w:rPr>
        <w:t>an</w:t>
      </w:r>
      <w:r w:rsidRPr="005B2FBE">
        <w:rPr>
          <w:b/>
          <w:lang w:val="en-US"/>
        </w:rPr>
        <w:t xml:space="preserve"> AIoT device determines the range of actions / functions which the device can support or engage in.</w:t>
      </w:r>
    </w:p>
    <w:p w14:paraId="711EE3BE" w14:textId="325DC309" w:rsidR="00A1380E" w:rsidRPr="00E85526" w:rsidRDefault="00E35D39" w:rsidP="00E35D39">
      <w:pPr>
        <w:jc w:val="both"/>
        <w:rPr>
          <w:lang w:val="en-US"/>
        </w:rPr>
      </w:pPr>
      <w:r w:rsidRPr="00E85526">
        <w:rPr>
          <w:b/>
          <w:bCs/>
          <w:lang w:val="en-US"/>
        </w:rPr>
        <w:t xml:space="preserve">Proposal </w:t>
      </w:r>
      <w:r>
        <w:rPr>
          <w:b/>
          <w:bCs/>
          <w:lang w:val="en-US"/>
        </w:rPr>
        <w:t>9</w:t>
      </w:r>
      <w:r w:rsidRPr="00E85526">
        <w:rPr>
          <w:b/>
          <w:bCs/>
          <w:lang w:val="en-US"/>
        </w:rPr>
        <w:t xml:space="preserve">: RAN2 to </w:t>
      </w:r>
      <w:r>
        <w:rPr>
          <w:b/>
          <w:bCs/>
          <w:lang w:val="en-US"/>
        </w:rPr>
        <w:t xml:space="preserve">study energy-level reporting by </w:t>
      </w:r>
      <w:r w:rsidRPr="00E85526">
        <w:rPr>
          <w:b/>
          <w:bCs/>
          <w:lang w:val="en-US"/>
        </w:rPr>
        <w:t>the AIoT device</w:t>
      </w:r>
      <w:r>
        <w:rPr>
          <w:b/>
          <w:bCs/>
          <w:lang w:val="en-US"/>
        </w:rPr>
        <w:t>(</w:t>
      </w:r>
      <w:r w:rsidRPr="00E85526">
        <w:rPr>
          <w:b/>
          <w:bCs/>
          <w:lang w:val="en-US"/>
        </w:rPr>
        <w:t>s</w:t>
      </w:r>
      <w:r>
        <w:rPr>
          <w:b/>
          <w:bCs/>
          <w:lang w:val="en-US"/>
        </w:rPr>
        <w:t>)</w:t>
      </w:r>
      <w:r w:rsidRPr="00E85526">
        <w:rPr>
          <w:b/>
          <w:bCs/>
          <w:lang w:val="en-US"/>
        </w:rPr>
        <w:t xml:space="preserve"> </w:t>
      </w:r>
      <w:r>
        <w:rPr>
          <w:b/>
          <w:bCs/>
          <w:lang w:val="en-US"/>
        </w:rPr>
        <w:t>as assistance information</w:t>
      </w:r>
      <w:r w:rsidR="00A1380E" w:rsidRPr="00E85526">
        <w:rPr>
          <w:b/>
          <w:bCs/>
          <w:lang w:val="en-US"/>
        </w:rPr>
        <w:t>.</w:t>
      </w:r>
    </w:p>
    <w:p w14:paraId="57B48AA0" w14:textId="6BDCA354" w:rsidR="008B7396" w:rsidRDefault="008B7396" w:rsidP="008B7396">
      <w:pPr>
        <w:pStyle w:val="Heading2"/>
        <w:rPr>
          <w:b/>
          <w:bCs/>
          <w:lang w:val="en-US"/>
        </w:rPr>
      </w:pPr>
      <w:r w:rsidRPr="00B8169E">
        <w:t>2.</w:t>
      </w:r>
      <w:r>
        <w:t>5</w:t>
      </w:r>
      <w:r w:rsidRPr="00B8169E">
        <w:tab/>
        <w:t xml:space="preserve">Temporary </w:t>
      </w:r>
      <w:r>
        <w:t xml:space="preserve">transmission </w:t>
      </w:r>
      <w:r w:rsidRPr="00B8169E">
        <w:t>deactivation of devices</w:t>
      </w:r>
    </w:p>
    <w:p w14:paraId="443709BF" w14:textId="77777777" w:rsidR="008B7396" w:rsidRDefault="008B7396" w:rsidP="008B7396">
      <w:pPr>
        <w:jc w:val="both"/>
        <w:rPr>
          <w:lang w:val="en-US"/>
        </w:rPr>
      </w:pPr>
      <w:r w:rsidRPr="00B8169E">
        <w:rPr>
          <w:lang w:val="en-US"/>
        </w:rPr>
        <w:t xml:space="preserve">In a warehouse, where </w:t>
      </w:r>
      <w:r w:rsidRPr="745B54A9">
        <w:rPr>
          <w:lang w:val="en-US"/>
        </w:rPr>
        <w:t>many</w:t>
      </w:r>
      <w:r w:rsidRPr="00B8169E">
        <w:rPr>
          <w:lang w:val="en-US"/>
        </w:rPr>
        <w:t xml:space="preserve"> AIoT devices are used for inventory purposes, </w:t>
      </w:r>
      <w:r>
        <w:rPr>
          <w:lang w:val="en-US"/>
        </w:rPr>
        <w:t xml:space="preserve">some of the inventory items might get sold and those items must be moved out of the warehouse. The tags will be removed from those sold items before being moved out of the warehouse. Those tags will reside in the warehouse until assigned to another item in the same warehouse or a different warehouse. </w:t>
      </w:r>
    </w:p>
    <w:p w14:paraId="0E7DB443" w14:textId="77777777" w:rsidR="008B7396" w:rsidRDefault="008B7396" w:rsidP="008B7396">
      <w:pPr>
        <w:jc w:val="both"/>
        <w:rPr>
          <w:lang w:val="en-US"/>
        </w:rPr>
      </w:pPr>
      <w:r w:rsidRPr="1FF9820E">
        <w:rPr>
          <w:lang w:val="en-US"/>
        </w:rPr>
        <w:t xml:space="preserve">As another example, the devices used for sensing and transmitting information may not be required for longer periods of time, e.g., in winter or nighttime. In such a case, it makes sense to deactivate transmission from such devices for some configured time periods. </w:t>
      </w:r>
    </w:p>
    <w:p w14:paraId="077939F2" w14:textId="77777777" w:rsidR="008B7396" w:rsidRDefault="008B7396" w:rsidP="008B7396">
      <w:pPr>
        <w:jc w:val="both"/>
        <w:rPr>
          <w:lang w:val="en-US"/>
        </w:rPr>
      </w:pPr>
      <w:r>
        <w:rPr>
          <w:lang w:val="en-US"/>
        </w:rPr>
        <w:t>When a group of devices are paged in the warehouse, there are good chances that these devices associated with no items may also respond to those group paging messages. This will result in contention for the D2R resources and the genuine devices might lose the resource in the contention. Hence it is required to deactivate the transmission of such devices until further request to reactivate them again from the higher layers. The reactivation of the transmission of those devices can also be performed by configuring a timer at the device. The device can start to respond to paging messages after the expiry of the timer at the device.</w:t>
      </w:r>
    </w:p>
    <w:p w14:paraId="50B0B6F4" w14:textId="6F462160" w:rsidR="008B7396" w:rsidRDefault="008B7396" w:rsidP="008B7396">
      <w:pPr>
        <w:jc w:val="both"/>
        <w:rPr>
          <w:lang w:val="en-US"/>
        </w:rPr>
      </w:pPr>
      <w:r>
        <w:rPr>
          <w:b/>
          <w:bCs/>
          <w:lang w:val="en-US"/>
        </w:rPr>
        <w:t xml:space="preserve">Observation </w:t>
      </w:r>
      <w:r w:rsidR="00537BF8">
        <w:rPr>
          <w:b/>
          <w:bCs/>
          <w:lang w:val="en-US"/>
        </w:rPr>
        <w:t>9</w:t>
      </w:r>
      <w:r>
        <w:rPr>
          <w:b/>
          <w:bCs/>
          <w:lang w:val="en-US"/>
        </w:rPr>
        <w:t>: The transmission of some AIoT devices may have to be temporarily deactivated and reactivated again latter.</w:t>
      </w:r>
    </w:p>
    <w:p w14:paraId="266797C4" w14:textId="38608175" w:rsidR="008B7396" w:rsidRDefault="008B7396" w:rsidP="008B7396">
      <w:pPr>
        <w:jc w:val="both"/>
        <w:rPr>
          <w:lang w:val="en-US"/>
        </w:rPr>
      </w:pPr>
      <w:r w:rsidRPr="00834F79">
        <w:rPr>
          <w:b/>
          <w:bCs/>
          <w:lang w:val="en-US"/>
        </w:rPr>
        <w:t xml:space="preserve">Observation </w:t>
      </w:r>
      <w:r w:rsidR="00537BF8">
        <w:rPr>
          <w:b/>
          <w:bCs/>
          <w:lang w:val="en-US"/>
        </w:rPr>
        <w:t>10</w:t>
      </w:r>
      <w:r w:rsidRPr="00834F79">
        <w:rPr>
          <w:b/>
          <w:bCs/>
          <w:lang w:val="en-US"/>
        </w:rPr>
        <w:t xml:space="preserve">: The temporarily deactivated devices </w:t>
      </w:r>
      <w:r>
        <w:rPr>
          <w:b/>
          <w:bCs/>
          <w:lang w:val="en-US"/>
        </w:rPr>
        <w:t xml:space="preserve">for transmission </w:t>
      </w:r>
      <w:r w:rsidRPr="00834F79">
        <w:rPr>
          <w:b/>
          <w:bCs/>
          <w:lang w:val="en-US"/>
        </w:rPr>
        <w:t xml:space="preserve">can be reactivated </w:t>
      </w:r>
      <w:r>
        <w:rPr>
          <w:b/>
          <w:bCs/>
          <w:lang w:val="en-US"/>
        </w:rPr>
        <w:t>explicitly</w:t>
      </w:r>
      <w:r w:rsidRPr="00834F79">
        <w:rPr>
          <w:b/>
          <w:bCs/>
          <w:lang w:val="en-US"/>
        </w:rPr>
        <w:t xml:space="preserve"> by the </w:t>
      </w:r>
      <w:r>
        <w:rPr>
          <w:b/>
          <w:bCs/>
          <w:lang w:val="en-US"/>
        </w:rPr>
        <w:t>higher layers</w:t>
      </w:r>
      <w:r w:rsidRPr="00834F79">
        <w:rPr>
          <w:b/>
          <w:bCs/>
          <w:lang w:val="en-US"/>
        </w:rPr>
        <w:t>.</w:t>
      </w:r>
    </w:p>
    <w:p w14:paraId="6F360DF8" w14:textId="06890EF4" w:rsidR="008B7396" w:rsidRPr="007F1980" w:rsidRDefault="008B7396" w:rsidP="008B7396">
      <w:pPr>
        <w:jc w:val="both"/>
        <w:rPr>
          <w:b/>
          <w:bCs/>
          <w:lang w:val="en-US"/>
        </w:rPr>
      </w:pPr>
      <w:r w:rsidRPr="007F1980">
        <w:rPr>
          <w:b/>
          <w:bCs/>
          <w:lang w:val="en-US"/>
        </w:rPr>
        <w:t xml:space="preserve">Proposal </w:t>
      </w:r>
      <w:r w:rsidR="00537BF8">
        <w:rPr>
          <w:b/>
          <w:bCs/>
          <w:lang w:val="en-US"/>
        </w:rPr>
        <w:t>10</w:t>
      </w:r>
      <w:r w:rsidRPr="007F1980">
        <w:rPr>
          <w:b/>
          <w:bCs/>
          <w:lang w:val="en-US"/>
        </w:rPr>
        <w:t xml:space="preserve">: RAN2 to discuss the use case of temporary deactivation of </w:t>
      </w:r>
      <w:r>
        <w:rPr>
          <w:b/>
          <w:bCs/>
          <w:lang w:val="en-US"/>
        </w:rPr>
        <w:t xml:space="preserve">the transmission of </w:t>
      </w:r>
      <w:r w:rsidRPr="007F1980">
        <w:rPr>
          <w:b/>
          <w:bCs/>
          <w:lang w:val="en-US"/>
        </w:rPr>
        <w:t>some AIoT devices</w:t>
      </w:r>
      <w:r>
        <w:rPr>
          <w:b/>
          <w:bCs/>
          <w:lang w:val="en-US"/>
        </w:rPr>
        <w:t>. The device capability in the deactivated transmission state is FFS.</w:t>
      </w:r>
    </w:p>
    <w:p w14:paraId="07C2E626" w14:textId="4299254E" w:rsidR="008B7396" w:rsidRPr="007F1980" w:rsidRDefault="008B7396" w:rsidP="008B7396">
      <w:pPr>
        <w:jc w:val="both"/>
        <w:rPr>
          <w:b/>
          <w:bCs/>
          <w:lang w:val="en-US"/>
        </w:rPr>
      </w:pPr>
      <w:r w:rsidRPr="007F1980">
        <w:rPr>
          <w:b/>
          <w:bCs/>
          <w:lang w:val="en-US"/>
        </w:rPr>
        <w:t xml:space="preserve">Proposal </w:t>
      </w:r>
      <w:r w:rsidR="00537BF8">
        <w:rPr>
          <w:b/>
          <w:bCs/>
          <w:lang w:val="en-US"/>
        </w:rPr>
        <w:t>11</w:t>
      </w:r>
      <w:r w:rsidRPr="007F1980">
        <w:rPr>
          <w:b/>
          <w:bCs/>
          <w:lang w:val="en-US"/>
        </w:rPr>
        <w:t xml:space="preserve">: Enable RAN2 to receive the list of devices from higher layers and temporarily deactivate </w:t>
      </w:r>
      <w:r>
        <w:rPr>
          <w:b/>
          <w:bCs/>
          <w:lang w:val="en-US"/>
        </w:rPr>
        <w:t>the transmission for those devices</w:t>
      </w:r>
      <w:r w:rsidRPr="007F1980">
        <w:rPr>
          <w:b/>
          <w:bCs/>
          <w:lang w:val="en-US"/>
        </w:rPr>
        <w:t>.</w:t>
      </w:r>
      <w:r>
        <w:rPr>
          <w:b/>
          <w:bCs/>
          <w:lang w:val="en-US"/>
        </w:rPr>
        <w:t xml:space="preserve"> The reactivation of transmission of devices using a timeout value configured in the device is FFS</w:t>
      </w:r>
      <w:r w:rsidRPr="007F1980">
        <w:rPr>
          <w:b/>
          <w:bCs/>
          <w:lang w:val="en-US"/>
        </w:rPr>
        <w:t>.</w:t>
      </w:r>
    </w:p>
    <w:p w14:paraId="5B03E771" w14:textId="23F25387" w:rsidR="008B7396" w:rsidRDefault="008B7396" w:rsidP="008B7396">
      <w:pPr>
        <w:jc w:val="both"/>
        <w:rPr>
          <w:b/>
          <w:bCs/>
          <w:lang w:val="en-US"/>
        </w:rPr>
      </w:pPr>
      <w:r w:rsidRPr="007F1980">
        <w:rPr>
          <w:b/>
          <w:bCs/>
          <w:lang w:val="en-US"/>
        </w:rPr>
        <w:t xml:space="preserve">Proposal </w:t>
      </w:r>
      <w:r w:rsidR="00537BF8">
        <w:rPr>
          <w:b/>
          <w:bCs/>
          <w:lang w:val="en-US"/>
        </w:rPr>
        <w:t>12</w:t>
      </w:r>
      <w:r w:rsidRPr="007F1980">
        <w:rPr>
          <w:b/>
          <w:bCs/>
          <w:lang w:val="en-US"/>
        </w:rPr>
        <w:t xml:space="preserve">: Enable RAN2 to reactivate the temporarily deactivated devices </w:t>
      </w:r>
      <w:r>
        <w:rPr>
          <w:b/>
          <w:bCs/>
          <w:lang w:val="en-US"/>
        </w:rPr>
        <w:t>for transmission by</w:t>
      </w:r>
      <w:r w:rsidRPr="007F1980">
        <w:rPr>
          <w:b/>
          <w:bCs/>
          <w:lang w:val="en-US"/>
        </w:rPr>
        <w:t xml:space="preserve"> request from higher layers.</w:t>
      </w:r>
    </w:p>
    <w:p w14:paraId="3FD2B743" w14:textId="524292E8" w:rsidR="008B7396" w:rsidRPr="00066965" w:rsidRDefault="008B7396" w:rsidP="008B7396">
      <w:pPr>
        <w:jc w:val="both"/>
        <w:rPr>
          <w:b/>
          <w:bCs/>
          <w:lang w:val="en-US"/>
        </w:rPr>
      </w:pPr>
      <w:r>
        <w:rPr>
          <w:b/>
          <w:bCs/>
          <w:lang w:val="en-US"/>
        </w:rPr>
        <w:t xml:space="preserve">Proposal </w:t>
      </w:r>
      <w:r w:rsidR="00537BF8">
        <w:rPr>
          <w:b/>
          <w:bCs/>
          <w:lang w:val="en-US"/>
        </w:rPr>
        <w:t>13</w:t>
      </w:r>
      <w:r>
        <w:rPr>
          <w:b/>
          <w:bCs/>
          <w:lang w:val="en-US"/>
        </w:rPr>
        <w:t>: RAN2 considers sending an LS to SA2 seeking further information on the procedures and the means of deactivation/reactivation of transmission of AIoT devices.</w:t>
      </w:r>
    </w:p>
    <w:p w14:paraId="11CD5DAF" w14:textId="77777777" w:rsidR="008B7396" w:rsidRDefault="008B7396" w:rsidP="008B7396">
      <w:pPr>
        <w:pStyle w:val="Heading2"/>
        <w:rPr>
          <w:lang w:val="en-US"/>
        </w:rPr>
      </w:pPr>
      <w:r>
        <w:rPr>
          <w:lang w:val="en-US"/>
        </w:rPr>
        <w:t>2.6</w:t>
      </w:r>
      <w:r>
        <w:rPr>
          <w:lang w:val="en-US"/>
        </w:rPr>
        <w:tab/>
        <w:t>On ASN.1 encoding</w:t>
      </w:r>
    </w:p>
    <w:p w14:paraId="0E8FBBF9" w14:textId="77777777" w:rsidR="008B7396" w:rsidRDefault="008B7396" w:rsidP="008B7396">
      <w:pPr>
        <w:rPr>
          <w:lang w:val="en-US"/>
        </w:rPr>
      </w:pPr>
      <w:r>
        <w:rPr>
          <w:lang w:val="en-US"/>
        </w:rPr>
        <w:t>In RAN2#125-bis it was agreed that AIoT devices were not assumed to support ASN.1 encoding/decoding, with the main reasoning being that it was a complex operation which could require complex operations.</w:t>
      </w:r>
    </w:p>
    <w:p w14:paraId="3B2AF82E" w14:textId="77777777" w:rsidR="008B7396" w:rsidRPr="003003C1" w:rsidRDefault="008B7396" w:rsidP="008B7396">
      <w:pPr>
        <w:pStyle w:val="Doc-text2"/>
        <w:pBdr>
          <w:top w:val="single" w:sz="4" w:space="1" w:color="auto"/>
          <w:left w:val="single" w:sz="4" w:space="4" w:color="auto"/>
          <w:bottom w:val="single" w:sz="4" w:space="1" w:color="auto"/>
          <w:right w:val="single" w:sz="4" w:space="4" w:color="auto"/>
        </w:pBdr>
        <w:ind w:left="647"/>
        <w:rPr>
          <w:b/>
          <w:bCs/>
        </w:rPr>
      </w:pPr>
      <w:r w:rsidRPr="003003C1">
        <w:rPr>
          <w:b/>
          <w:bCs/>
        </w:rPr>
        <w:t xml:space="preserve">Agreements </w:t>
      </w:r>
    </w:p>
    <w:p w14:paraId="7A7FC371" w14:textId="77777777" w:rsidR="008B7396" w:rsidRDefault="008B7396" w:rsidP="008B7396">
      <w:pPr>
        <w:pStyle w:val="Doc-text2"/>
        <w:numPr>
          <w:ilvl w:val="0"/>
          <w:numId w:val="20"/>
        </w:numPr>
        <w:pBdr>
          <w:top w:val="single" w:sz="4" w:space="1" w:color="auto"/>
          <w:left w:val="single" w:sz="4" w:space="4" w:color="auto"/>
          <w:bottom w:val="single" w:sz="4" w:space="1" w:color="auto"/>
          <w:right w:val="single" w:sz="4" w:space="4" w:color="auto"/>
        </w:pBdr>
        <w:ind w:left="644"/>
      </w:pPr>
      <w:r w:rsidRPr="000834E6">
        <w:t>RRC connection management is not supported</w:t>
      </w:r>
      <w:r>
        <w:t>.  FFS how the resource configuration is provided to the device (if needed based on RAN1 progress)</w:t>
      </w:r>
    </w:p>
    <w:p w14:paraId="1279B1E0" w14:textId="77777777" w:rsidR="008B7396" w:rsidRDefault="008B7396" w:rsidP="008B7396">
      <w:pPr>
        <w:pStyle w:val="Doc-text2"/>
        <w:numPr>
          <w:ilvl w:val="0"/>
          <w:numId w:val="20"/>
        </w:numPr>
        <w:pBdr>
          <w:top w:val="single" w:sz="4" w:space="1" w:color="auto"/>
          <w:left w:val="single" w:sz="4" w:space="4" w:color="auto"/>
          <w:bottom w:val="single" w:sz="4" w:space="1" w:color="auto"/>
          <w:right w:val="single" w:sz="4" w:space="4" w:color="auto"/>
        </w:pBdr>
        <w:ind w:left="644"/>
      </w:pPr>
      <w:r>
        <w:rPr>
          <w:noProof/>
        </w:rPr>
        <w:t>RRM L3 measurement reporting is not supported by Ambient IoT devices.</w:t>
      </w:r>
    </w:p>
    <w:p w14:paraId="61A9A089" w14:textId="77777777" w:rsidR="008B7396" w:rsidRDefault="008B7396" w:rsidP="008B7396">
      <w:pPr>
        <w:pStyle w:val="Doc-text2"/>
        <w:numPr>
          <w:ilvl w:val="0"/>
          <w:numId w:val="20"/>
        </w:numPr>
        <w:pBdr>
          <w:top w:val="single" w:sz="4" w:space="1" w:color="auto"/>
          <w:left w:val="single" w:sz="4" w:space="4" w:color="auto"/>
          <w:bottom w:val="single" w:sz="4" w:space="1" w:color="auto"/>
          <w:right w:val="single" w:sz="4" w:space="4" w:color="auto"/>
        </w:pBdr>
        <w:ind w:left="644"/>
      </w:pPr>
      <w:r w:rsidRPr="00374D01">
        <w:rPr>
          <w:highlight w:val="yellow"/>
        </w:rPr>
        <w:t>RAN2 assumes, AIoT devices are not required to support ASN.1 encoding/decoding.</w:t>
      </w:r>
    </w:p>
    <w:p w14:paraId="43809085" w14:textId="77777777" w:rsidR="008B7396" w:rsidRDefault="008B7396" w:rsidP="008B7396">
      <w:pPr>
        <w:pStyle w:val="Doc-text2"/>
        <w:numPr>
          <w:ilvl w:val="0"/>
          <w:numId w:val="20"/>
        </w:numPr>
        <w:pBdr>
          <w:top w:val="single" w:sz="4" w:space="1" w:color="auto"/>
          <w:left w:val="single" w:sz="4" w:space="4" w:color="auto"/>
          <w:bottom w:val="single" w:sz="4" w:space="1" w:color="auto"/>
          <w:right w:val="single" w:sz="4" w:space="4" w:color="auto"/>
        </w:pBdr>
        <w:ind w:left="644"/>
      </w:pPr>
      <w:r>
        <w:t>P</w:t>
      </w:r>
      <w:r w:rsidRPr="00D43B66">
        <w:t>eriodical System information</w:t>
      </w:r>
      <w:r>
        <w:t xml:space="preserve"> and MIB</w:t>
      </w:r>
      <w:r w:rsidRPr="00D43B66">
        <w:t xml:space="preserve"> are not supported by AIoT devices. This doesn’t preclude any RAN1 defined</w:t>
      </w:r>
      <w:r>
        <w:t xml:space="preserve"> broadcast</w:t>
      </w:r>
      <w:r w:rsidRPr="00D43B66">
        <w:t xml:space="preserve"> signals.   </w:t>
      </w:r>
    </w:p>
    <w:p w14:paraId="3635159C" w14:textId="77777777" w:rsidR="008B7396" w:rsidRPr="001D517A" w:rsidRDefault="008B7396" w:rsidP="008B7396">
      <w:pPr>
        <w:pStyle w:val="Doc-text2"/>
        <w:numPr>
          <w:ilvl w:val="0"/>
          <w:numId w:val="20"/>
        </w:numPr>
        <w:pBdr>
          <w:top w:val="single" w:sz="4" w:space="1" w:color="auto"/>
          <w:left w:val="single" w:sz="4" w:space="4" w:color="auto"/>
          <w:bottom w:val="single" w:sz="4" w:space="1" w:color="auto"/>
          <w:right w:val="single" w:sz="4" w:space="4" w:color="auto"/>
        </w:pBdr>
        <w:ind w:left="644"/>
      </w:pPr>
      <w:r>
        <w:t>RAN2 assumes that RRC layer is not necessary between the reader and the device.   RAN2 will continue to study the functionalities required and later discuss whether we wil</w:t>
      </w:r>
      <w:r w:rsidRPr="0049206E">
        <w:t>l have: 1) a new AS protocol on top of A-IoT MAC layer; or 2) A-IoT MAC</w:t>
      </w:r>
      <w:r w:rsidRPr="00BB22DD">
        <w:rPr>
          <w:i/>
          <w:iCs/>
        </w:rPr>
        <w:t xml:space="preserve"> </w:t>
      </w:r>
    </w:p>
    <w:p w14:paraId="2D8ACC9A" w14:textId="77777777" w:rsidR="008B7396" w:rsidRDefault="008B7396" w:rsidP="008B7396">
      <w:pPr>
        <w:rPr>
          <w:lang w:val="en-US"/>
        </w:rPr>
      </w:pPr>
    </w:p>
    <w:p w14:paraId="40D7FBFF" w14:textId="77777777" w:rsidR="008B7396" w:rsidRDefault="008B7396" w:rsidP="008B7396">
      <w:pPr>
        <w:rPr>
          <w:lang w:val="en-US"/>
        </w:rPr>
      </w:pPr>
      <w:r w:rsidRPr="00B94107">
        <w:rPr>
          <w:lang w:val="en-US"/>
        </w:rPr>
        <w:t xml:space="preserve">Legacy </w:t>
      </w:r>
      <w:r>
        <w:rPr>
          <w:lang w:val="en-US"/>
        </w:rPr>
        <w:t>MAC CEs are specified in picture format, sometimes spanning several pages, and with little flexibility in terms of defining reusable structures. In AIoT it is already being discussed to have several messages, and most likely some of these may hold the same type of information. For instance, if bot an initial trigger message and a trigger message would be to be defined for different purposes, it may be reasonable to reuse some of the configuration content. Furthermore, since there is no RRC layer, everything has to be transported in the MAC CE, thus making it highly likely that much information will be contained in these.</w:t>
      </w:r>
    </w:p>
    <w:p w14:paraId="38EB4D7D" w14:textId="77777777" w:rsidR="008B7396" w:rsidRPr="001C227E" w:rsidRDefault="008B7396" w:rsidP="008B7396">
      <w:pPr>
        <w:rPr>
          <w:b/>
          <w:bCs/>
          <w:lang w:val="en-US"/>
        </w:rPr>
      </w:pPr>
      <w:r w:rsidRPr="002C5446">
        <w:rPr>
          <w:b/>
          <w:bCs/>
          <w:lang w:val="en-US"/>
        </w:rPr>
        <w:t xml:space="preserve">Observation </w:t>
      </w:r>
      <w:r>
        <w:rPr>
          <w:b/>
          <w:bCs/>
          <w:lang w:val="en-US"/>
        </w:rPr>
        <w:t>11</w:t>
      </w:r>
      <w:r w:rsidRPr="002C5446">
        <w:rPr>
          <w:b/>
          <w:bCs/>
          <w:lang w:val="en-US"/>
        </w:rPr>
        <w:t>: AIoT MAC CEs may become complex to illustrate with figures due to the added functionality.</w:t>
      </w:r>
    </w:p>
    <w:p w14:paraId="360884CF" w14:textId="77777777" w:rsidR="008B7396" w:rsidRDefault="008B7396" w:rsidP="008B7396">
      <w:pPr>
        <w:rPr>
          <w:rStyle w:val="ui-provider"/>
        </w:rPr>
      </w:pPr>
      <w:r>
        <w:rPr>
          <w:lang w:val="en-US"/>
        </w:rPr>
        <w:t xml:space="preserve">ASN.1 is a markup language, and the complexity as well as the efficiency of the encoding and decoding depends on the encoding rules selected. For instance, legacy RRC ASN.1 uses </w:t>
      </w:r>
      <w:r>
        <w:rPr>
          <w:rStyle w:val="ui-provider"/>
        </w:rPr>
        <w:t>unaligned Packet Encoding Rule (PER) which is useful to achieve compact message by not being ruled by octet borders, tags, or length fields (if fixed length). However, this compression comes at a cost of complexity for the encoder/decoder, as it needs to go systematically through a list of known components.</w:t>
      </w:r>
    </w:p>
    <w:p w14:paraId="7FDBCF37" w14:textId="77777777" w:rsidR="008B7396" w:rsidRDefault="008B7396" w:rsidP="008B7396">
      <w:pPr>
        <w:rPr>
          <w:lang w:val="en-US"/>
        </w:rPr>
      </w:pPr>
      <w:r>
        <w:rPr>
          <w:rStyle w:val="ui-provider"/>
        </w:rPr>
        <w:t>Other encoding rules for ASN.1 exists, for instance Octet Encoding Rules (OER), wherein each component takes up a full number of octets. In contrast to PER, OER favors encoding/decoding speed, at the cost of overhead for variables not aligned as an octet. Basic Encoding Rules (BER) also exists, where each component use a Tal-Length-Value structure for encoding all information. While the tag allows for easy detection of the needed data, it does come with even additional overhead over i.e. PER or OER (for small data volumes).</w:t>
      </w:r>
    </w:p>
    <w:p w14:paraId="2EA95EE7" w14:textId="77777777" w:rsidR="008B7396" w:rsidRDefault="008B7396" w:rsidP="008B7396">
      <w:pPr>
        <w:rPr>
          <w:b/>
          <w:bCs/>
          <w:lang w:val="en-US"/>
        </w:rPr>
      </w:pPr>
      <w:r w:rsidRPr="002C5446">
        <w:rPr>
          <w:b/>
          <w:bCs/>
          <w:lang w:val="en-US"/>
        </w:rPr>
        <w:t xml:space="preserve">Observation </w:t>
      </w:r>
      <w:r>
        <w:rPr>
          <w:b/>
          <w:bCs/>
          <w:lang w:val="en-US"/>
        </w:rPr>
        <w:t>12</w:t>
      </w:r>
      <w:r w:rsidRPr="002C5446">
        <w:rPr>
          <w:b/>
          <w:bCs/>
          <w:lang w:val="en-US"/>
        </w:rPr>
        <w:t xml:space="preserve">: ASN.1 is </w:t>
      </w:r>
      <w:r>
        <w:rPr>
          <w:b/>
          <w:bCs/>
          <w:lang w:val="en-US"/>
        </w:rPr>
        <w:t xml:space="preserve">first and foremost </w:t>
      </w:r>
      <w:r w:rsidRPr="002C5446">
        <w:rPr>
          <w:b/>
          <w:bCs/>
          <w:lang w:val="en-US"/>
        </w:rPr>
        <w:t>a markup language and encoding/decoding complexity is based on the encoding rules.</w:t>
      </w:r>
    </w:p>
    <w:p w14:paraId="32AA8961" w14:textId="77777777" w:rsidR="008B7396" w:rsidRPr="00A14CE4" w:rsidRDefault="008B7396" w:rsidP="008B7396">
      <w:pPr>
        <w:rPr>
          <w:lang w:val="en-US"/>
        </w:rPr>
      </w:pPr>
      <w:r>
        <w:rPr>
          <w:lang w:val="en-US"/>
        </w:rPr>
        <w:t>In ASN.1 structures can be defined and reused across different new scopes, and may simplify the readability of the spec, including specifying the type of data. Using legacy field description procedures may enable easy to understand description of MAC CE content, including specifying i.e. enumerations. Furthermore, instead of handling single bits, extension and more, enumerations may help comprise some similar information in a readable way.</w:t>
      </w:r>
    </w:p>
    <w:p w14:paraId="53651053" w14:textId="77777777" w:rsidR="008B7396" w:rsidRDefault="008B7396" w:rsidP="008B7396">
      <w:pPr>
        <w:rPr>
          <w:b/>
          <w:bCs/>
          <w:lang w:val="en-US"/>
        </w:rPr>
      </w:pPr>
      <w:r w:rsidRPr="002C5446">
        <w:rPr>
          <w:b/>
          <w:bCs/>
          <w:lang w:val="en-US"/>
        </w:rPr>
        <w:t xml:space="preserve">Observation </w:t>
      </w:r>
      <w:r>
        <w:rPr>
          <w:b/>
          <w:bCs/>
          <w:lang w:val="en-US"/>
        </w:rPr>
        <w:t>13</w:t>
      </w:r>
      <w:r w:rsidRPr="002C5446">
        <w:rPr>
          <w:b/>
          <w:bCs/>
          <w:lang w:val="en-US"/>
        </w:rPr>
        <w:t>: ASN.1 provides a lean way of specifying in human readable format a set of components to be transmitted over a digital interface.</w:t>
      </w:r>
    </w:p>
    <w:p w14:paraId="673021EF" w14:textId="77777777" w:rsidR="008B7396" w:rsidRDefault="008B7396" w:rsidP="008B7396">
      <w:pPr>
        <w:rPr>
          <w:b/>
          <w:bCs/>
          <w:lang w:val="en-US"/>
        </w:rPr>
      </w:pPr>
      <w:r>
        <w:rPr>
          <w:b/>
          <w:bCs/>
          <w:lang w:val="en-US"/>
        </w:rPr>
        <w:t>Observation 14: ASN.1 rules exists which are intended for fast, low complexity encoding/decoding e.g. OER.</w:t>
      </w:r>
    </w:p>
    <w:p w14:paraId="3C92A93D" w14:textId="77777777" w:rsidR="008B7396" w:rsidRDefault="008B7396" w:rsidP="008B7396">
      <w:pPr>
        <w:rPr>
          <w:b/>
          <w:bCs/>
          <w:lang w:val="en-US"/>
        </w:rPr>
      </w:pPr>
      <w:r>
        <w:rPr>
          <w:b/>
          <w:bCs/>
          <w:lang w:val="en-US"/>
        </w:rPr>
        <w:t>Observation 15: Overhead of simple encoding rules depends on the data to encode e.g. octet aligned encoding has large overhead for single booleans.</w:t>
      </w:r>
    </w:p>
    <w:p w14:paraId="617353B6" w14:textId="77777777" w:rsidR="008B7396" w:rsidRPr="000460E8" w:rsidRDefault="008B7396" w:rsidP="008B7396">
      <w:pPr>
        <w:rPr>
          <w:b/>
          <w:bCs/>
          <w:lang w:val="en-US"/>
        </w:rPr>
      </w:pPr>
      <w:r>
        <w:rPr>
          <w:b/>
          <w:bCs/>
          <w:lang w:val="en-US"/>
        </w:rPr>
        <w:t>Observation 16: Current MAC spec has many flags indicating different usage of the MAC CE, which could be replaced by reasonable enumerations.</w:t>
      </w:r>
    </w:p>
    <w:p w14:paraId="205F630E" w14:textId="77777777" w:rsidR="008B7396" w:rsidRPr="000460E8" w:rsidRDefault="008B7396" w:rsidP="008B7396">
      <w:pPr>
        <w:rPr>
          <w:lang w:val="en-US"/>
        </w:rPr>
      </w:pPr>
      <w:r w:rsidRPr="000460E8">
        <w:rPr>
          <w:lang w:val="en-US"/>
        </w:rPr>
        <w:t xml:space="preserve">As of the </w:t>
      </w:r>
      <w:r>
        <w:rPr>
          <w:lang w:val="en-US"/>
        </w:rPr>
        <w:t>above, we propose to not preclude ASN.1 as a markup language within the AIoT MAC spec or in the layer above AIoT, but rather put FFS on how to handle this part of the specification work when it is more clear what type, and amount, of information a MAC CE will contain.</w:t>
      </w:r>
    </w:p>
    <w:p w14:paraId="0667E62F" w14:textId="3AB1D2F7" w:rsidR="008B7396" w:rsidRDefault="008B7396" w:rsidP="008B7396">
      <w:pPr>
        <w:rPr>
          <w:b/>
          <w:bCs/>
          <w:lang w:val="en-US"/>
        </w:rPr>
      </w:pPr>
      <w:r w:rsidRPr="002C5446">
        <w:rPr>
          <w:b/>
          <w:bCs/>
          <w:lang w:val="en-US"/>
        </w:rPr>
        <w:t xml:space="preserve">Proposal </w:t>
      </w:r>
      <w:r>
        <w:rPr>
          <w:b/>
          <w:bCs/>
          <w:lang w:val="en-US"/>
        </w:rPr>
        <w:t>1</w:t>
      </w:r>
      <w:r w:rsidR="00537BF8">
        <w:rPr>
          <w:b/>
          <w:bCs/>
          <w:lang w:val="en-US"/>
        </w:rPr>
        <w:t>4</w:t>
      </w:r>
      <w:r w:rsidRPr="002C5446">
        <w:rPr>
          <w:b/>
          <w:bCs/>
          <w:lang w:val="en-US"/>
        </w:rPr>
        <w:t>: RAN2 to revisit the agreement on not expecting ASN.1 encoding/decoding, as to state that at least legacy unaligned PER is not to be used.</w:t>
      </w:r>
    </w:p>
    <w:p w14:paraId="1BC82ECA" w14:textId="6BA24125" w:rsidR="009339CB" w:rsidRPr="008B7396" w:rsidRDefault="008B7396" w:rsidP="009339CB">
      <w:pPr>
        <w:rPr>
          <w:lang w:val="en-US"/>
        </w:rPr>
      </w:pPr>
      <w:r>
        <w:rPr>
          <w:b/>
          <w:bCs/>
          <w:lang w:val="en-US"/>
        </w:rPr>
        <w:t>Proposal 1</w:t>
      </w:r>
      <w:r w:rsidR="00537BF8">
        <w:rPr>
          <w:b/>
          <w:bCs/>
          <w:lang w:val="en-US"/>
        </w:rPr>
        <w:t>5</w:t>
      </w:r>
      <w:r>
        <w:rPr>
          <w:b/>
          <w:bCs/>
          <w:lang w:val="en-US"/>
        </w:rPr>
        <w:t>: RAN2 to make the final decision regarding how to define MAC CEs in spec after more content has been agreed.</w:t>
      </w:r>
    </w:p>
    <w:p w14:paraId="2D2C4724" w14:textId="6C9393E8" w:rsidR="00EA5393" w:rsidRDefault="00EA5393" w:rsidP="00EA5393">
      <w:pPr>
        <w:pStyle w:val="Heading2"/>
        <w:rPr>
          <w:lang w:val="en-US"/>
        </w:rPr>
      </w:pPr>
      <w:r>
        <w:rPr>
          <w:lang w:val="en-US"/>
        </w:rPr>
        <w:t>2.</w:t>
      </w:r>
      <w:r w:rsidR="008B7396">
        <w:rPr>
          <w:lang w:val="en-US"/>
        </w:rPr>
        <w:t>7</w:t>
      </w:r>
      <w:r>
        <w:rPr>
          <w:lang w:val="en-US"/>
        </w:rPr>
        <w:tab/>
        <w:t>Synchronization of bistatic readers</w:t>
      </w:r>
    </w:p>
    <w:p w14:paraId="6875611E" w14:textId="05166ED2" w:rsidR="00806FE8" w:rsidRPr="00EA5393" w:rsidRDefault="00806FE8" w:rsidP="00EA5393">
      <w:pPr>
        <w:rPr>
          <w:lang w:val="en-US"/>
        </w:rPr>
      </w:pPr>
      <w:r>
        <w:rPr>
          <w:lang w:val="en-US"/>
        </w:rPr>
        <w:t xml:space="preserve">As depicted in Figure 1, the support of bi-static configuration requires </w:t>
      </w:r>
      <w:r w:rsidR="00DA3220">
        <w:rPr>
          <w:lang w:val="en-US"/>
        </w:rPr>
        <w:t xml:space="preserve">one or more reader nodes </w:t>
      </w:r>
      <w:r>
        <w:rPr>
          <w:lang w:val="en-US"/>
        </w:rPr>
        <w:t>for AIoT communication, one reader for transmitting the DL signal and/or content to the AIoT devices, other reader for receiving the UL signal from the AIoT devices.</w:t>
      </w:r>
    </w:p>
    <w:p w14:paraId="498617E4" w14:textId="77777777" w:rsidR="00806FE8" w:rsidRDefault="00EA5393" w:rsidP="00806FE8">
      <w:pPr>
        <w:keepNext/>
        <w:jc w:val="center"/>
      </w:pPr>
      <w:r>
        <w:rPr>
          <w:noProof/>
          <w:lang w:val="en-US"/>
        </w:rPr>
        <w:drawing>
          <wp:inline distT="0" distB="0" distL="0" distR="0" wp14:anchorId="28FA4EB1" wp14:editId="06DCB55B">
            <wp:extent cx="3670300" cy="1373132"/>
            <wp:effectExtent l="0" t="0" r="6350" b="0"/>
            <wp:docPr id="16394629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84659" cy="1378504"/>
                    </a:xfrm>
                    <a:prstGeom prst="rect">
                      <a:avLst/>
                    </a:prstGeom>
                    <a:noFill/>
                  </pic:spPr>
                </pic:pic>
              </a:graphicData>
            </a:graphic>
          </wp:inline>
        </w:drawing>
      </w:r>
    </w:p>
    <w:p w14:paraId="532FA869" w14:textId="519508F3" w:rsidR="00EA5393" w:rsidRDefault="00806FE8" w:rsidP="00806FE8">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rPr>
          <w:lang w:val="en-US"/>
        </w:rPr>
        <w:t>Bistatic configuration</w:t>
      </w:r>
    </w:p>
    <w:p w14:paraId="07534CEA" w14:textId="528CC899" w:rsidR="00EA5393" w:rsidRDefault="00806FE8" w:rsidP="00806FE8">
      <w:pPr>
        <w:rPr>
          <w:lang w:val="en-US"/>
        </w:rPr>
      </w:pPr>
      <w:r>
        <w:rPr>
          <w:lang w:val="en-US"/>
        </w:rPr>
        <w:t>In case of topology 1, two different gN</w:t>
      </w:r>
      <w:r w:rsidR="000F3738">
        <w:rPr>
          <w:lang w:val="en-US"/>
        </w:rPr>
        <w:t>B</w:t>
      </w:r>
      <w:r>
        <w:rPr>
          <w:lang w:val="en-US"/>
        </w:rPr>
        <w:t xml:space="preserve">s can be involved in transmitting and receiving the AIoT information to and from the AIoT devices. In case of topology 2, two different UEs can be involved in transmitting and receiving the AIoT information to and from the AIoT devices. In both the topologies, the transmitting reader sends the activation signal and the DL data and the receiving reader receives the UL data from the AIoT devices. To perform such successful communication with AIoT devices, the transmitting reader and the receiving reader need to be synchronized. </w:t>
      </w:r>
      <w:r w:rsidRPr="00806FE8">
        <w:rPr>
          <w:lang w:val="en-US"/>
        </w:rPr>
        <w:t>This synchronization includes the aspects including at what time the activator would be activating the AIoT devices, how long should the activation process take place, when should a reader be prepared to receive the signal from the AIoT devices, the band on which transmission will be received, and any device-related information such as the type of devices expected to respond, whether their transmissions are backscattered or internally generated, and the number/IDs of targeted devices in case the activator triggers multiple specific devices</w:t>
      </w:r>
      <w:r>
        <w:rPr>
          <w:lang w:val="en-US"/>
        </w:rPr>
        <w:t>.</w:t>
      </w:r>
    </w:p>
    <w:p w14:paraId="05482B83" w14:textId="24D3109B" w:rsidR="00806FE8" w:rsidRPr="005B2FBE" w:rsidRDefault="00806FE8" w:rsidP="00806FE8">
      <w:pPr>
        <w:jc w:val="both"/>
        <w:rPr>
          <w:b/>
          <w:lang w:val="en-US"/>
        </w:rPr>
      </w:pPr>
      <w:r w:rsidRPr="005B2FBE">
        <w:rPr>
          <w:b/>
          <w:lang w:val="en-US"/>
        </w:rPr>
        <w:t xml:space="preserve">Observation </w:t>
      </w:r>
      <w:r>
        <w:rPr>
          <w:b/>
          <w:lang w:val="en-US"/>
        </w:rPr>
        <w:t>1</w:t>
      </w:r>
      <w:r w:rsidR="00537BF8">
        <w:rPr>
          <w:b/>
          <w:lang w:val="en-US"/>
        </w:rPr>
        <w:t>7</w:t>
      </w:r>
      <w:r w:rsidRPr="005B2FBE">
        <w:rPr>
          <w:b/>
          <w:lang w:val="en-US"/>
        </w:rPr>
        <w:t xml:space="preserve">: </w:t>
      </w:r>
      <w:r>
        <w:rPr>
          <w:b/>
          <w:lang w:val="en-US"/>
        </w:rPr>
        <w:t>In case of bi-static configuration, the transmitting reader and the receiving reader need to be synchronized to communicate with AIoT devices</w:t>
      </w:r>
      <w:r w:rsidRPr="005B2FBE">
        <w:rPr>
          <w:b/>
          <w:lang w:val="en-US"/>
        </w:rPr>
        <w:t>.</w:t>
      </w:r>
    </w:p>
    <w:p w14:paraId="54235142" w14:textId="799339F7" w:rsidR="00806FE8" w:rsidRDefault="00806FE8" w:rsidP="00806FE8">
      <w:pPr>
        <w:rPr>
          <w:b/>
          <w:bCs/>
          <w:lang w:val="en-US"/>
        </w:rPr>
      </w:pPr>
      <w:r w:rsidRPr="00E85526">
        <w:rPr>
          <w:b/>
          <w:bCs/>
          <w:lang w:val="en-US"/>
        </w:rPr>
        <w:t xml:space="preserve">Proposal </w:t>
      </w:r>
      <w:r w:rsidR="008A5C34">
        <w:rPr>
          <w:b/>
          <w:bCs/>
          <w:lang w:val="en-US"/>
        </w:rPr>
        <w:t>1</w:t>
      </w:r>
      <w:r w:rsidR="00537BF8">
        <w:rPr>
          <w:b/>
          <w:bCs/>
          <w:lang w:val="en-US"/>
        </w:rPr>
        <w:t>6</w:t>
      </w:r>
      <w:r w:rsidRPr="00E85526">
        <w:rPr>
          <w:b/>
          <w:bCs/>
          <w:lang w:val="en-US"/>
        </w:rPr>
        <w:t xml:space="preserve">: RAN2 to </w:t>
      </w:r>
      <w:r>
        <w:rPr>
          <w:b/>
          <w:bCs/>
          <w:lang w:val="en-US"/>
        </w:rPr>
        <w:t>study on the necessary information that are required to synchronize the transmitting and receiving readers in bi-static configuration</w:t>
      </w:r>
      <w:r w:rsidRPr="00E85526">
        <w:rPr>
          <w:b/>
          <w:bCs/>
          <w:lang w:val="en-US"/>
        </w:rPr>
        <w:t>.</w:t>
      </w:r>
    </w:p>
    <w:p w14:paraId="6B6887CF" w14:textId="2E3CAD76" w:rsidR="004F1569" w:rsidRDefault="00CE077F" w:rsidP="00806FE8">
      <w:pPr>
        <w:rPr>
          <w:lang w:val="en-US"/>
        </w:rPr>
      </w:pPr>
      <w:r w:rsidRPr="00CE077F">
        <w:rPr>
          <w:lang w:val="en-US"/>
        </w:rPr>
        <w:t>In both topologies, the reader performing the activation need to be informed on when the activation need to be performed. The nature of the retrieval of information from AIoT devices may differ based on the kind of use cases that is being services. For instance, to read certain information from a list AIoT devices one time using bi-static configuration, the reader performing activator need to informed on the time in which the activation has to be performed. Similarly, the reader performing the reception need to be also indicated so that reader will prepare for the reception of information from AIoT devices in case of backscattering devices.</w:t>
      </w:r>
      <w:r>
        <w:rPr>
          <w:lang w:val="en-US"/>
        </w:rPr>
        <w:t xml:space="preserve"> On the use case of retrieving information periodically, the reader performing activation and the reader p</w:t>
      </w:r>
      <w:r w:rsidR="004F1569">
        <w:rPr>
          <w:lang w:val="en-US"/>
        </w:rPr>
        <w:t>er</w:t>
      </w:r>
      <w:r>
        <w:rPr>
          <w:lang w:val="en-US"/>
        </w:rPr>
        <w:t xml:space="preserve">forming reception need to be indicated on the time, duration and the periodicity in which the activation need to be performed. For the use cases where information </w:t>
      </w:r>
      <w:r w:rsidR="004F1569">
        <w:rPr>
          <w:lang w:val="en-US"/>
        </w:rPr>
        <w:t>needs</w:t>
      </w:r>
      <w:r>
        <w:rPr>
          <w:lang w:val="en-US"/>
        </w:rPr>
        <w:t xml:space="preserve"> to be retrieved from the AIoT devices but not periodically, the start and stop time of one or more than one time interval is needed to be synchronized for activating reader and receiving reader.</w:t>
      </w:r>
    </w:p>
    <w:p w14:paraId="1856FEE2" w14:textId="7A26EB97" w:rsidR="004F1569" w:rsidRPr="004F1569" w:rsidRDefault="004F1569" w:rsidP="00806FE8">
      <w:pPr>
        <w:rPr>
          <w:b/>
          <w:bCs/>
          <w:lang w:val="en-US"/>
        </w:rPr>
      </w:pPr>
      <w:r w:rsidRPr="004F1569">
        <w:rPr>
          <w:b/>
          <w:bCs/>
          <w:lang w:val="en-US"/>
        </w:rPr>
        <w:t>Observation 1</w:t>
      </w:r>
      <w:r w:rsidR="00537BF8">
        <w:rPr>
          <w:b/>
          <w:bCs/>
          <w:lang w:val="en-US"/>
        </w:rPr>
        <w:t>8</w:t>
      </w:r>
      <w:r w:rsidRPr="004F1569">
        <w:rPr>
          <w:b/>
          <w:bCs/>
          <w:lang w:val="en-US"/>
        </w:rPr>
        <w:t>: Different kinds of use cases require different kinds of synchronization between activating reader and the receiving reader. The parameters required for synchronization also varies slightly between the use cases.</w:t>
      </w:r>
    </w:p>
    <w:p w14:paraId="1AA3FECD" w14:textId="1D9094AC" w:rsidR="00CE077F" w:rsidRPr="004F1569" w:rsidRDefault="004F1569" w:rsidP="00806FE8">
      <w:pPr>
        <w:rPr>
          <w:b/>
          <w:bCs/>
          <w:lang w:val="en-US"/>
        </w:rPr>
      </w:pPr>
      <w:r w:rsidRPr="004F1569">
        <w:rPr>
          <w:b/>
          <w:bCs/>
          <w:lang w:val="en-US"/>
        </w:rPr>
        <w:t>Proposal 1</w:t>
      </w:r>
      <w:r w:rsidR="00537BF8">
        <w:rPr>
          <w:b/>
          <w:bCs/>
          <w:lang w:val="en-US"/>
        </w:rPr>
        <w:t>7</w:t>
      </w:r>
      <w:r w:rsidRPr="004F1569">
        <w:rPr>
          <w:b/>
          <w:bCs/>
          <w:lang w:val="en-US"/>
        </w:rPr>
        <w:t>: RAN2 to study the different kinds of synchronization scenarios between activating and receiving readers and the parameters required to synchronize the readers for one time or periodic or aperiodic activation of AIoT devices.</w:t>
      </w:r>
    </w:p>
    <w:p w14:paraId="3A1CCD34" w14:textId="1B85FD1C" w:rsidR="004F1569" w:rsidRDefault="004F1569" w:rsidP="00806FE8">
      <w:pPr>
        <w:rPr>
          <w:lang w:val="en-US"/>
        </w:rPr>
      </w:pPr>
      <w:r>
        <w:rPr>
          <w:lang w:val="en-US"/>
        </w:rPr>
        <w:t>In case of bi-static configuration, since the activating and receiving readers are different entities, it is also required to share some of the information received by the receiving activators with the activating readers. This information may comprise details on the energy storage level at the device that can indicate whether the device is able to receive the subsequent R2D transmission or not, list of devices for which the responses have been received by the receiving reader. These information helps the activating reader to accordingly target certain types/set of devices, for instance target those devices which has not responded or target only those devices which has sufficient energy to receive the R2D transmissions etc.</w:t>
      </w:r>
    </w:p>
    <w:p w14:paraId="331AAFC6" w14:textId="10F1F520" w:rsidR="004F1569" w:rsidRPr="004F1569" w:rsidRDefault="004F1569" w:rsidP="00806FE8">
      <w:pPr>
        <w:rPr>
          <w:b/>
          <w:bCs/>
          <w:lang w:val="en-US"/>
        </w:rPr>
      </w:pPr>
      <w:r w:rsidRPr="004F1569">
        <w:rPr>
          <w:b/>
          <w:bCs/>
          <w:lang w:val="en-US"/>
        </w:rPr>
        <w:t>Observation 1</w:t>
      </w:r>
      <w:r w:rsidR="00537BF8">
        <w:rPr>
          <w:b/>
          <w:bCs/>
          <w:lang w:val="en-US"/>
        </w:rPr>
        <w:t>9</w:t>
      </w:r>
      <w:r w:rsidRPr="004F1569">
        <w:rPr>
          <w:b/>
          <w:bCs/>
          <w:lang w:val="en-US"/>
        </w:rPr>
        <w:t xml:space="preserve">: The receiving reader </w:t>
      </w:r>
      <w:r w:rsidR="0092787C" w:rsidRPr="004F1569">
        <w:rPr>
          <w:b/>
          <w:bCs/>
          <w:lang w:val="en-US"/>
        </w:rPr>
        <w:t>must</w:t>
      </w:r>
      <w:r w:rsidRPr="004F1569">
        <w:rPr>
          <w:b/>
          <w:bCs/>
          <w:lang w:val="en-US"/>
        </w:rPr>
        <w:t xml:space="preserve"> share certain information with the activating reader in order to better understand the status of the reception and the energy status of the devices.</w:t>
      </w:r>
    </w:p>
    <w:p w14:paraId="0A09BD9F" w14:textId="44093827" w:rsidR="004F1569" w:rsidRDefault="004F1569" w:rsidP="00806FE8">
      <w:pPr>
        <w:rPr>
          <w:b/>
          <w:bCs/>
          <w:lang w:val="en-US"/>
        </w:rPr>
      </w:pPr>
      <w:r w:rsidRPr="004F1569">
        <w:rPr>
          <w:b/>
          <w:bCs/>
          <w:lang w:val="en-US"/>
        </w:rPr>
        <w:t>Proposal 1</w:t>
      </w:r>
      <w:r w:rsidR="00537BF8">
        <w:rPr>
          <w:b/>
          <w:bCs/>
          <w:lang w:val="en-US"/>
        </w:rPr>
        <w:t>8</w:t>
      </w:r>
      <w:r w:rsidRPr="004F1569">
        <w:rPr>
          <w:b/>
          <w:bCs/>
          <w:lang w:val="en-US"/>
        </w:rPr>
        <w:t>: RAN2 to study the information that can be shared between the activating reader and the receiving reader in case of bi-static configuration.</w:t>
      </w:r>
    </w:p>
    <w:p w14:paraId="4D9C45B6" w14:textId="48E2560E" w:rsidR="00064C5B" w:rsidRDefault="00064C5B" w:rsidP="00806FE8">
      <w:pPr>
        <w:rPr>
          <w:lang w:val="en-US"/>
        </w:rPr>
      </w:pPr>
      <w:r w:rsidRPr="00064C5B">
        <w:rPr>
          <w:lang w:val="en-US"/>
        </w:rPr>
        <w:t xml:space="preserve">In </w:t>
      </w:r>
      <w:r>
        <w:rPr>
          <w:lang w:val="en-US"/>
        </w:rPr>
        <w:t xml:space="preserve">case of bi-static configuration, </w:t>
      </w:r>
      <w:r w:rsidR="00B30A9A">
        <w:rPr>
          <w:lang w:val="en-US"/>
        </w:rPr>
        <w:t>if the CW node is different from the activating reader, then the CW node is also required to be in synchronization with the activating and the receiving readers. CW node is also required to receive the synchronization parameters for instance, the parameters for one shot activation or periodic activation or aperiodic activation.</w:t>
      </w:r>
      <w:r w:rsidR="00CF199D">
        <w:rPr>
          <w:lang w:val="en-US"/>
        </w:rPr>
        <w:t xml:space="preserve"> </w:t>
      </w:r>
    </w:p>
    <w:p w14:paraId="27E2A18F" w14:textId="54E59EF9" w:rsidR="00CF199D" w:rsidRPr="00F55B14" w:rsidRDefault="00CF199D" w:rsidP="00806FE8">
      <w:pPr>
        <w:rPr>
          <w:b/>
          <w:bCs/>
          <w:lang w:val="en-US"/>
        </w:rPr>
      </w:pPr>
      <w:r w:rsidRPr="00F55B14">
        <w:rPr>
          <w:b/>
          <w:bCs/>
          <w:lang w:val="en-US"/>
        </w:rPr>
        <w:t>Observation</w:t>
      </w:r>
      <w:r w:rsidR="00F55B14" w:rsidRPr="00F55B14">
        <w:rPr>
          <w:b/>
          <w:bCs/>
          <w:lang w:val="en-US"/>
        </w:rPr>
        <w:t xml:space="preserve"> </w:t>
      </w:r>
      <w:r w:rsidR="00537BF8">
        <w:rPr>
          <w:b/>
          <w:bCs/>
          <w:lang w:val="en-US"/>
        </w:rPr>
        <w:t>20</w:t>
      </w:r>
      <w:r w:rsidRPr="00F55B14">
        <w:rPr>
          <w:b/>
          <w:bCs/>
          <w:lang w:val="en-US"/>
        </w:rPr>
        <w:t>: In case the CW node is different than the activating reader, the CW node also has to be synchronized with the activating and the receiving reader.</w:t>
      </w:r>
    </w:p>
    <w:p w14:paraId="142DAE83" w14:textId="7E1DA98C" w:rsidR="00BD6DBF" w:rsidRPr="008B7396" w:rsidRDefault="00CF199D" w:rsidP="00806FE8">
      <w:pPr>
        <w:rPr>
          <w:b/>
          <w:bCs/>
          <w:lang w:val="en-US"/>
        </w:rPr>
      </w:pPr>
      <w:r w:rsidRPr="00F55B14">
        <w:rPr>
          <w:b/>
          <w:bCs/>
          <w:lang w:val="en-US"/>
        </w:rPr>
        <w:t>Proposal 1</w:t>
      </w:r>
      <w:r w:rsidR="00537BF8">
        <w:rPr>
          <w:b/>
          <w:bCs/>
          <w:lang w:val="en-US"/>
        </w:rPr>
        <w:t>9</w:t>
      </w:r>
      <w:r w:rsidRPr="00F55B14">
        <w:rPr>
          <w:b/>
          <w:bCs/>
          <w:lang w:val="en-US"/>
        </w:rPr>
        <w:t>: RAN2 to study the scenario of CW node being different than the activating reader and how to synchronize the CW node along with the activating and receiving readers.</w:t>
      </w:r>
    </w:p>
    <w:p w14:paraId="69B7B8E6" w14:textId="69E07FC9" w:rsidR="009339CB" w:rsidRPr="006E13D1" w:rsidRDefault="005A13AB" w:rsidP="009339CB">
      <w:pPr>
        <w:pStyle w:val="Heading1"/>
      </w:pPr>
      <w:r>
        <w:t>3</w:t>
      </w:r>
      <w:r w:rsidR="009339CB" w:rsidRPr="006E13D1">
        <w:tab/>
      </w:r>
      <w:r w:rsidR="009339CB">
        <w:t>Conclusion</w:t>
      </w:r>
    </w:p>
    <w:p w14:paraId="6E24B0F4" w14:textId="532ED8B8" w:rsidR="009339CB" w:rsidRPr="006E13D1" w:rsidRDefault="009339CB" w:rsidP="009339CB">
      <w:r>
        <w:t>This document has made the following observations</w:t>
      </w:r>
      <w:r w:rsidR="00537BF8">
        <w:t xml:space="preserve"> and proposals</w:t>
      </w:r>
      <w:r>
        <w:t>:</w:t>
      </w:r>
    </w:p>
    <w:p w14:paraId="09C058EC" w14:textId="77777777" w:rsidR="00115F2E" w:rsidRPr="00C17E18" w:rsidRDefault="00115F2E" w:rsidP="00115F2E">
      <w:pPr>
        <w:jc w:val="both"/>
        <w:rPr>
          <w:b/>
          <w:bCs/>
        </w:rPr>
      </w:pPr>
      <w:r w:rsidRPr="00C17E18">
        <w:rPr>
          <w:b/>
          <w:bCs/>
        </w:rPr>
        <w:t xml:space="preserve">Observation </w:t>
      </w:r>
      <w:r>
        <w:rPr>
          <w:b/>
          <w:bCs/>
        </w:rPr>
        <w:t>1</w:t>
      </w:r>
      <w:r w:rsidRPr="00C17E18">
        <w:rPr>
          <w:b/>
          <w:bCs/>
        </w:rPr>
        <w:t>: Packet size may be dependent on SA3 design as well as SA2/RAN1</w:t>
      </w:r>
    </w:p>
    <w:p w14:paraId="71081786" w14:textId="77777777" w:rsidR="00115F2E" w:rsidRDefault="00115F2E" w:rsidP="00115F2E">
      <w:pPr>
        <w:jc w:val="both"/>
        <w:rPr>
          <w:b/>
          <w:bCs/>
        </w:rPr>
      </w:pPr>
      <w:r>
        <w:rPr>
          <w:b/>
          <w:bCs/>
        </w:rPr>
        <w:t>Observation 2: Segmentation can only be excluded if RAN1 and SA2 agree on packet/service size.</w:t>
      </w:r>
    </w:p>
    <w:p w14:paraId="5E7B7307" w14:textId="77777777" w:rsidR="00115F2E" w:rsidRDefault="00115F2E" w:rsidP="00115F2E">
      <w:pPr>
        <w:jc w:val="both"/>
        <w:rPr>
          <w:b/>
          <w:bCs/>
        </w:rPr>
      </w:pPr>
      <w:r>
        <w:rPr>
          <w:b/>
          <w:bCs/>
        </w:rPr>
        <w:t>Observation 3: RAN2 can only assume segmentation is not needed.</w:t>
      </w:r>
    </w:p>
    <w:p w14:paraId="40F8BD6B" w14:textId="77777777" w:rsidR="00115F2E" w:rsidRDefault="00115F2E" w:rsidP="00115F2E">
      <w:pPr>
        <w:jc w:val="both"/>
        <w:rPr>
          <w:b/>
          <w:bCs/>
        </w:rPr>
      </w:pPr>
      <w:r w:rsidRPr="00C55CEF">
        <w:rPr>
          <w:b/>
          <w:bCs/>
        </w:rPr>
        <w:t xml:space="preserve">Proposal </w:t>
      </w:r>
      <w:r>
        <w:rPr>
          <w:b/>
          <w:bCs/>
        </w:rPr>
        <w:t>1</w:t>
      </w:r>
      <w:r w:rsidRPr="00C55CEF">
        <w:rPr>
          <w:b/>
          <w:bCs/>
        </w:rPr>
        <w:t xml:space="preserve">: Packet size </w:t>
      </w:r>
      <w:r>
        <w:rPr>
          <w:b/>
          <w:bCs/>
        </w:rPr>
        <w:t>is</w:t>
      </w:r>
      <w:r w:rsidRPr="00C55CEF">
        <w:rPr>
          <w:b/>
          <w:bCs/>
        </w:rPr>
        <w:t xml:space="preserve"> up to </w:t>
      </w:r>
      <w:r>
        <w:rPr>
          <w:b/>
          <w:bCs/>
        </w:rPr>
        <w:t xml:space="preserve">primarily </w:t>
      </w:r>
      <w:r w:rsidRPr="00C55CEF">
        <w:rPr>
          <w:b/>
          <w:bCs/>
        </w:rPr>
        <w:t>SA2</w:t>
      </w:r>
      <w:r>
        <w:rPr>
          <w:b/>
          <w:bCs/>
        </w:rPr>
        <w:t xml:space="preserve"> and </w:t>
      </w:r>
      <w:r w:rsidRPr="00C55CEF">
        <w:rPr>
          <w:b/>
          <w:bCs/>
        </w:rPr>
        <w:t>RAN1</w:t>
      </w:r>
      <w:r>
        <w:rPr>
          <w:b/>
          <w:bCs/>
        </w:rPr>
        <w:t>, but SA3 may need to be included for the discussion</w:t>
      </w:r>
      <w:r w:rsidRPr="00C55CEF">
        <w:rPr>
          <w:b/>
          <w:bCs/>
        </w:rPr>
        <w:t>.</w:t>
      </w:r>
    </w:p>
    <w:p w14:paraId="21877E9A" w14:textId="77777777" w:rsidR="00115F2E" w:rsidRPr="00403884" w:rsidRDefault="00115F2E" w:rsidP="00115F2E">
      <w:pPr>
        <w:jc w:val="both"/>
        <w:rPr>
          <w:b/>
          <w:bCs/>
        </w:rPr>
      </w:pPr>
      <w:r>
        <w:rPr>
          <w:b/>
          <w:bCs/>
        </w:rPr>
        <w:t>Proposal 2: RAN2 to send LS to RAN1/SA2 with CC SA3.</w:t>
      </w:r>
    </w:p>
    <w:p w14:paraId="726E3A52" w14:textId="2EEAF3BB" w:rsidR="00115F2E" w:rsidRPr="00115F2E" w:rsidRDefault="00115F2E" w:rsidP="00115F2E">
      <w:pPr>
        <w:rPr>
          <w:b/>
          <w:bCs/>
        </w:rPr>
      </w:pPr>
      <w:r>
        <w:rPr>
          <w:b/>
          <w:bCs/>
        </w:rPr>
        <w:t>Observation 4: AIoT service request may have an expiration time and/ or be otherwise time sensitive.</w:t>
      </w:r>
    </w:p>
    <w:p w14:paraId="343F9D7B" w14:textId="089C6227" w:rsidR="00115F2E" w:rsidRDefault="00115F2E" w:rsidP="00115F2E">
      <w:pPr>
        <w:jc w:val="both"/>
        <w:rPr>
          <w:b/>
          <w:bCs/>
          <w:lang w:val="en-US"/>
        </w:rPr>
      </w:pPr>
      <w:r w:rsidRPr="00877323">
        <w:rPr>
          <w:b/>
          <w:bCs/>
          <w:lang w:val="en-US"/>
        </w:rPr>
        <w:t xml:space="preserve">Proposal </w:t>
      </w:r>
      <w:r>
        <w:rPr>
          <w:b/>
          <w:bCs/>
          <w:lang w:val="en-US"/>
        </w:rPr>
        <w:t>3</w:t>
      </w:r>
      <w:r w:rsidRPr="00877323">
        <w:rPr>
          <w:b/>
          <w:bCs/>
          <w:lang w:val="en-US"/>
        </w:rPr>
        <w:t>:</w:t>
      </w:r>
      <w:r>
        <w:rPr>
          <w:b/>
          <w:bCs/>
          <w:lang w:val="en-US"/>
        </w:rPr>
        <w:t xml:space="preserve"> RAN2 to prioritize the command service packets over inventory service. FFS the criteria for the MAC to decide to stop receiving responses and respond to the higher layer</w:t>
      </w:r>
      <w:r w:rsidRPr="002F3078">
        <w:rPr>
          <w:b/>
          <w:bCs/>
          <w:lang w:val="en-US"/>
        </w:rPr>
        <w:t xml:space="preserve"> </w:t>
      </w:r>
      <w:r>
        <w:rPr>
          <w:b/>
          <w:bCs/>
          <w:lang w:val="en-US"/>
        </w:rPr>
        <w:t>in the case of a group devices being paged for inventory or command.</w:t>
      </w:r>
    </w:p>
    <w:p w14:paraId="367CFC38" w14:textId="77777777" w:rsidR="00115F2E" w:rsidRPr="007F2958" w:rsidRDefault="00115F2E" w:rsidP="00115F2E">
      <w:pPr>
        <w:jc w:val="both"/>
        <w:rPr>
          <w:b/>
          <w:bCs/>
          <w:lang w:val="en-US"/>
        </w:rPr>
      </w:pPr>
      <w:r>
        <w:rPr>
          <w:b/>
          <w:bCs/>
          <w:lang w:val="en-US"/>
        </w:rPr>
        <w:t>Proposal 4: RAN2 assumes that application-layer timeouts and command repetitions are provided to the reader. FFS if any RAN2 specific measures are needed beyond SA2 measures.</w:t>
      </w:r>
    </w:p>
    <w:p w14:paraId="7D8A0DC8" w14:textId="017B02E9" w:rsidR="00115F2E" w:rsidRDefault="00115F2E" w:rsidP="00AE75F4">
      <w:pPr>
        <w:jc w:val="both"/>
        <w:rPr>
          <w:b/>
          <w:bCs/>
          <w:lang w:val="en-US"/>
        </w:rPr>
      </w:pPr>
      <w:r>
        <w:rPr>
          <w:b/>
          <w:bCs/>
          <w:lang w:val="en-US"/>
        </w:rPr>
        <w:t>Proposal 5: RAN2 to send an LS to SA2 on the RAN2 assumption of application-layer timeouts and repetitions.</w:t>
      </w:r>
    </w:p>
    <w:p w14:paraId="70672507" w14:textId="6E7E4781" w:rsidR="00115F2E" w:rsidRPr="00115F2E" w:rsidRDefault="00115F2E" w:rsidP="00AE75F4">
      <w:pPr>
        <w:jc w:val="both"/>
        <w:rPr>
          <w:b/>
          <w:bCs/>
          <w:lang w:val="en-US"/>
        </w:rPr>
      </w:pPr>
      <w:r w:rsidRPr="00877323">
        <w:rPr>
          <w:b/>
          <w:bCs/>
          <w:lang w:val="en-US"/>
        </w:rPr>
        <w:t xml:space="preserve">Proposal </w:t>
      </w:r>
      <w:r>
        <w:rPr>
          <w:b/>
          <w:bCs/>
          <w:lang w:val="en-US"/>
        </w:rPr>
        <w:t>6</w:t>
      </w:r>
      <w:r w:rsidRPr="00877323">
        <w:rPr>
          <w:b/>
          <w:bCs/>
          <w:lang w:val="en-US"/>
        </w:rPr>
        <w:t>:</w:t>
      </w:r>
      <w:r>
        <w:rPr>
          <w:b/>
          <w:bCs/>
          <w:lang w:val="en-US"/>
        </w:rPr>
        <w:t xml:space="preserve"> RAN2 studies specific measures to ensure timely execution of command-type applications, including compliance with AF timeout constraints (SA2 scope).</w:t>
      </w:r>
    </w:p>
    <w:p w14:paraId="39B846C1" w14:textId="4B64ADAA" w:rsidR="00115F2E" w:rsidRPr="00115F2E" w:rsidRDefault="00115F2E" w:rsidP="00AE75F4">
      <w:pPr>
        <w:jc w:val="both"/>
        <w:rPr>
          <w:b/>
        </w:rPr>
      </w:pPr>
      <w:r w:rsidRPr="00964861">
        <w:rPr>
          <w:b/>
        </w:rPr>
        <w:t xml:space="preserve">Observation </w:t>
      </w:r>
      <w:r>
        <w:rPr>
          <w:b/>
        </w:rPr>
        <w:t>5</w:t>
      </w:r>
      <w:r w:rsidRPr="00964861">
        <w:rPr>
          <w:b/>
        </w:rPr>
        <w:t xml:space="preserve">: The CN </w:t>
      </w:r>
      <w:r>
        <w:rPr>
          <w:b/>
        </w:rPr>
        <w:t xml:space="preserve">may be the origin and end point for the </w:t>
      </w:r>
      <w:r w:rsidRPr="00964861">
        <w:rPr>
          <w:b/>
        </w:rPr>
        <w:t xml:space="preserve">AIoT </w:t>
      </w:r>
      <w:r>
        <w:rPr>
          <w:b/>
        </w:rPr>
        <w:t>communication,</w:t>
      </w:r>
      <w:r w:rsidRPr="00964861">
        <w:rPr>
          <w:b/>
        </w:rPr>
        <w:t xml:space="preserve"> but it does not have knowledge of the status of these such as data availability, etc</w:t>
      </w:r>
    </w:p>
    <w:p w14:paraId="7EEFB757" w14:textId="05702140" w:rsidR="00AE75F4" w:rsidRPr="001518F5" w:rsidRDefault="00AE75F4" w:rsidP="00AE75F4">
      <w:pPr>
        <w:jc w:val="both"/>
        <w:rPr>
          <w:b/>
          <w:bCs/>
        </w:rPr>
      </w:pPr>
      <w:r w:rsidRPr="001518F5">
        <w:rPr>
          <w:b/>
          <w:bCs/>
        </w:rPr>
        <w:t xml:space="preserve">Observation </w:t>
      </w:r>
      <w:r>
        <w:rPr>
          <w:b/>
          <w:bCs/>
        </w:rPr>
        <w:t>6</w:t>
      </w:r>
      <w:r w:rsidRPr="001518F5">
        <w:rPr>
          <w:b/>
          <w:bCs/>
        </w:rPr>
        <w:t xml:space="preserve">: </w:t>
      </w:r>
      <w:r>
        <w:rPr>
          <w:b/>
          <w:bCs/>
        </w:rPr>
        <w:t>A r</w:t>
      </w:r>
      <w:r w:rsidRPr="001518F5">
        <w:rPr>
          <w:b/>
          <w:bCs/>
        </w:rPr>
        <w:t xml:space="preserve">eporting </w:t>
      </w:r>
      <w:r>
        <w:rPr>
          <w:b/>
          <w:bCs/>
        </w:rPr>
        <w:t>mechanism of the available data within a device is beneficial for the AIoT function and reader when configuring the set of devices to be paged, or the configuration of access related parameters.</w:t>
      </w:r>
    </w:p>
    <w:p w14:paraId="4D596EC7" w14:textId="77777777" w:rsidR="00AE75F4" w:rsidRDefault="00AE75F4" w:rsidP="00AE75F4">
      <w:pPr>
        <w:jc w:val="both"/>
        <w:rPr>
          <w:b/>
        </w:rPr>
      </w:pPr>
      <w:r w:rsidRPr="00964861">
        <w:rPr>
          <w:b/>
        </w:rPr>
        <w:t xml:space="preserve">Proposal </w:t>
      </w:r>
      <w:r>
        <w:rPr>
          <w:b/>
        </w:rPr>
        <w:t>7</w:t>
      </w:r>
      <w:r w:rsidRPr="00964861">
        <w:rPr>
          <w:b/>
        </w:rPr>
        <w:t xml:space="preserve">: RAN2 to </w:t>
      </w:r>
      <w:r>
        <w:rPr>
          <w:b/>
        </w:rPr>
        <w:t>agree</w:t>
      </w:r>
      <w:r w:rsidRPr="00964861">
        <w:rPr>
          <w:b/>
          <w:bCs/>
        </w:rPr>
        <w:t xml:space="preserve"> </w:t>
      </w:r>
      <w:r>
        <w:rPr>
          <w:b/>
          <w:bCs/>
        </w:rPr>
        <w:t>at least</w:t>
      </w:r>
      <w:r>
        <w:rPr>
          <w:b/>
        </w:rPr>
        <w:t xml:space="preserve"> </w:t>
      </w:r>
      <w:r w:rsidRPr="00964861">
        <w:rPr>
          <w:b/>
        </w:rPr>
        <w:t xml:space="preserve">assistance information </w:t>
      </w:r>
      <w:r>
        <w:rPr>
          <w:b/>
        </w:rPr>
        <w:t>on available data within the device.</w:t>
      </w:r>
    </w:p>
    <w:p w14:paraId="7AFBB0F7" w14:textId="77777777" w:rsidR="00AE75F4" w:rsidRPr="00964861" w:rsidRDefault="00AE75F4" w:rsidP="00AE75F4">
      <w:pPr>
        <w:jc w:val="both"/>
        <w:rPr>
          <w:b/>
        </w:rPr>
      </w:pPr>
      <w:r w:rsidRPr="00964861">
        <w:rPr>
          <w:b/>
        </w:rPr>
        <w:t xml:space="preserve">Observation </w:t>
      </w:r>
      <w:r>
        <w:rPr>
          <w:b/>
        </w:rPr>
        <w:t>7</w:t>
      </w:r>
      <w:r w:rsidRPr="00964861">
        <w:rPr>
          <w:b/>
        </w:rPr>
        <w:t>: Some advanced AIoT devices like sensors may generate its own data</w:t>
      </w:r>
    </w:p>
    <w:p w14:paraId="09683CC3" w14:textId="53C20D16" w:rsidR="00AE75F4" w:rsidRPr="00AE75F4" w:rsidRDefault="00AE75F4" w:rsidP="00F85675">
      <w:pPr>
        <w:jc w:val="both"/>
        <w:rPr>
          <w:b/>
        </w:rPr>
      </w:pPr>
      <w:r w:rsidRPr="00964861">
        <w:rPr>
          <w:b/>
        </w:rPr>
        <w:t xml:space="preserve">Proposal </w:t>
      </w:r>
      <w:r>
        <w:rPr>
          <w:b/>
        </w:rPr>
        <w:t>8</w:t>
      </w:r>
      <w:r w:rsidRPr="00964861">
        <w:rPr>
          <w:b/>
        </w:rPr>
        <w:t xml:space="preserve">: RAN2 to agree to study </w:t>
      </w:r>
      <w:r>
        <w:rPr>
          <w:b/>
        </w:rPr>
        <w:t>mechanisms to allow for transmission of assistance information</w:t>
      </w:r>
      <w:r w:rsidRPr="00964861">
        <w:rPr>
          <w:b/>
        </w:rPr>
        <w:t>.</w:t>
      </w:r>
      <w:r>
        <w:rPr>
          <w:b/>
        </w:rPr>
        <w:t xml:space="preserve"> FFS whether specific query by a command, or appended to upper layer data in initial inventory procedure (msg 1 or msg 3).</w:t>
      </w:r>
    </w:p>
    <w:p w14:paraId="41526A83" w14:textId="531FE385" w:rsidR="00F85675" w:rsidRPr="005B2FBE" w:rsidRDefault="00F85675" w:rsidP="00F85675">
      <w:pPr>
        <w:jc w:val="both"/>
        <w:rPr>
          <w:b/>
          <w:lang w:val="en-US"/>
        </w:rPr>
      </w:pPr>
      <w:r w:rsidRPr="005B2FBE">
        <w:rPr>
          <w:b/>
          <w:lang w:val="en-US"/>
        </w:rPr>
        <w:t xml:space="preserve">Observation </w:t>
      </w:r>
      <w:r>
        <w:rPr>
          <w:b/>
          <w:lang w:val="en-US"/>
        </w:rPr>
        <w:t>8</w:t>
      </w:r>
      <w:r w:rsidRPr="005B2FBE">
        <w:rPr>
          <w:b/>
          <w:lang w:val="en-US"/>
        </w:rPr>
        <w:t xml:space="preserve">: The available energy level of </w:t>
      </w:r>
      <w:r>
        <w:rPr>
          <w:b/>
          <w:lang w:val="en-US"/>
        </w:rPr>
        <w:t>an</w:t>
      </w:r>
      <w:r w:rsidRPr="005B2FBE">
        <w:rPr>
          <w:b/>
          <w:lang w:val="en-US"/>
        </w:rPr>
        <w:t xml:space="preserve"> AIoT device determines the range of actions / functions which the device can support or engage in.</w:t>
      </w:r>
    </w:p>
    <w:p w14:paraId="04AB7920" w14:textId="56B14361" w:rsidR="00F85675" w:rsidRPr="00F85675" w:rsidRDefault="00F85675" w:rsidP="00F85675">
      <w:pPr>
        <w:jc w:val="both"/>
        <w:rPr>
          <w:lang w:val="en-US"/>
        </w:rPr>
      </w:pPr>
      <w:r w:rsidRPr="00E85526">
        <w:rPr>
          <w:b/>
          <w:bCs/>
          <w:lang w:val="en-US"/>
        </w:rPr>
        <w:t xml:space="preserve">Proposal </w:t>
      </w:r>
      <w:r>
        <w:rPr>
          <w:b/>
          <w:bCs/>
          <w:lang w:val="en-US"/>
        </w:rPr>
        <w:t>9</w:t>
      </w:r>
      <w:r w:rsidRPr="00E85526">
        <w:rPr>
          <w:b/>
          <w:bCs/>
          <w:lang w:val="en-US"/>
        </w:rPr>
        <w:t xml:space="preserve">: RAN2 to </w:t>
      </w:r>
      <w:r>
        <w:rPr>
          <w:b/>
          <w:bCs/>
          <w:lang w:val="en-US"/>
        </w:rPr>
        <w:t xml:space="preserve">study energy-level reporting by </w:t>
      </w:r>
      <w:r w:rsidRPr="00E85526">
        <w:rPr>
          <w:b/>
          <w:bCs/>
          <w:lang w:val="en-US"/>
        </w:rPr>
        <w:t>the AIoT device</w:t>
      </w:r>
      <w:r>
        <w:rPr>
          <w:b/>
          <w:bCs/>
          <w:lang w:val="en-US"/>
        </w:rPr>
        <w:t>(</w:t>
      </w:r>
      <w:r w:rsidRPr="00E85526">
        <w:rPr>
          <w:b/>
          <w:bCs/>
          <w:lang w:val="en-US"/>
        </w:rPr>
        <w:t>s</w:t>
      </w:r>
      <w:r>
        <w:rPr>
          <w:b/>
          <w:bCs/>
          <w:lang w:val="en-US"/>
        </w:rPr>
        <w:t>)</w:t>
      </w:r>
      <w:r w:rsidRPr="00E85526">
        <w:rPr>
          <w:b/>
          <w:bCs/>
          <w:lang w:val="en-US"/>
        </w:rPr>
        <w:t xml:space="preserve"> </w:t>
      </w:r>
      <w:r>
        <w:rPr>
          <w:b/>
          <w:bCs/>
          <w:lang w:val="en-US"/>
        </w:rPr>
        <w:t>as assistance information</w:t>
      </w:r>
      <w:r w:rsidRPr="00E85526">
        <w:rPr>
          <w:b/>
          <w:bCs/>
          <w:lang w:val="en-US"/>
        </w:rPr>
        <w:t>.</w:t>
      </w:r>
    </w:p>
    <w:p w14:paraId="1659BD13" w14:textId="3E7AB62C" w:rsidR="00F85675" w:rsidRDefault="00F85675" w:rsidP="00F85675">
      <w:pPr>
        <w:jc w:val="both"/>
        <w:rPr>
          <w:lang w:val="en-US"/>
        </w:rPr>
      </w:pPr>
      <w:r>
        <w:rPr>
          <w:b/>
          <w:bCs/>
          <w:lang w:val="en-US"/>
        </w:rPr>
        <w:t>Observation 9: The transmission of some AIoT devices may have to be temporarily deactivated and reactivated again latter.</w:t>
      </w:r>
    </w:p>
    <w:p w14:paraId="0BB73C6D" w14:textId="77777777" w:rsidR="00F85675" w:rsidRDefault="00F85675" w:rsidP="00F85675">
      <w:pPr>
        <w:jc w:val="both"/>
        <w:rPr>
          <w:lang w:val="en-US"/>
        </w:rPr>
      </w:pPr>
      <w:r w:rsidRPr="00834F79">
        <w:rPr>
          <w:b/>
          <w:bCs/>
          <w:lang w:val="en-US"/>
        </w:rPr>
        <w:t xml:space="preserve">Observation </w:t>
      </w:r>
      <w:r>
        <w:rPr>
          <w:b/>
          <w:bCs/>
          <w:lang w:val="en-US"/>
        </w:rPr>
        <w:t>10</w:t>
      </w:r>
      <w:r w:rsidRPr="00834F79">
        <w:rPr>
          <w:b/>
          <w:bCs/>
          <w:lang w:val="en-US"/>
        </w:rPr>
        <w:t xml:space="preserve">: The temporarily deactivated devices </w:t>
      </w:r>
      <w:r>
        <w:rPr>
          <w:b/>
          <w:bCs/>
          <w:lang w:val="en-US"/>
        </w:rPr>
        <w:t xml:space="preserve">for transmission </w:t>
      </w:r>
      <w:r w:rsidRPr="00834F79">
        <w:rPr>
          <w:b/>
          <w:bCs/>
          <w:lang w:val="en-US"/>
        </w:rPr>
        <w:t xml:space="preserve">can be reactivated </w:t>
      </w:r>
      <w:r>
        <w:rPr>
          <w:b/>
          <w:bCs/>
          <w:lang w:val="en-US"/>
        </w:rPr>
        <w:t>explicitly</w:t>
      </w:r>
      <w:r w:rsidRPr="00834F79">
        <w:rPr>
          <w:b/>
          <w:bCs/>
          <w:lang w:val="en-US"/>
        </w:rPr>
        <w:t xml:space="preserve"> by the </w:t>
      </w:r>
      <w:r>
        <w:rPr>
          <w:b/>
          <w:bCs/>
          <w:lang w:val="en-US"/>
        </w:rPr>
        <w:t>higher layers</w:t>
      </w:r>
      <w:r w:rsidRPr="00834F79">
        <w:rPr>
          <w:b/>
          <w:bCs/>
          <w:lang w:val="en-US"/>
        </w:rPr>
        <w:t>.</w:t>
      </w:r>
    </w:p>
    <w:p w14:paraId="0F95CFC2" w14:textId="77777777" w:rsidR="00F85675" w:rsidRPr="007F1980" w:rsidRDefault="00F85675" w:rsidP="00F85675">
      <w:pPr>
        <w:jc w:val="both"/>
        <w:rPr>
          <w:b/>
          <w:bCs/>
          <w:lang w:val="en-US"/>
        </w:rPr>
      </w:pPr>
      <w:r w:rsidRPr="007F1980">
        <w:rPr>
          <w:b/>
          <w:bCs/>
          <w:lang w:val="en-US"/>
        </w:rPr>
        <w:t xml:space="preserve">Proposal </w:t>
      </w:r>
      <w:r>
        <w:rPr>
          <w:b/>
          <w:bCs/>
          <w:lang w:val="en-US"/>
        </w:rPr>
        <w:t>10</w:t>
      </w:r>
      <w:r w:rsidRPr="007F1980">
        <w:rPr>
          <w:b/>
          <w:bCs/>
          <w:lang w:val="en-US"/>
        </w:rPr>
        <w:t xml:space="preserve">: RAN2 to discuss the use case of temporary deactivation of </w:t>
      </w:r>
      <w:r>
        <w:rPr>
          <w:b/>
          <w:bCs/>
          <w:lang w:val="en-US"/>
        </w:rPr>
        <w:t xml:space="preserve">the transmission of </w:t>
      </w:r>
      <w:r w:rsidRPr="007F1980">
        <w:rPr>
          <w:b/>
          <w:bCs/>
          <w:lang w:val="en-US"/>
        </w:rPr>
        <w:t>some AIoT devices</w:t>
      </w:r>
      <w:r>
        <w:rPr>
          <w:b/>
          <w:bCs/>
          <w:lang w:val="en-US"/>
        </w:rPr>
        <w:t>. The device capability in the deactivated transmission state is FFS.</w:t>
      </w:r>
    </w:p>
    <w:p w14:paraId="014FF4C3" w14:textId="77777777" w:rsidR="00F85675" w:rsidRPr="007F1980" w:rsidRDefault="00F85675" w:rsidP="00F85675">
      <w:pPr>
        <w:jc w:val="both"/>
        <w:rPr>
          <w:b/>
          <w:bCs/>
          <w:lang w:val="en-US"/>
        </w:rPr>
      </w:pPr>
      <w:r w:rsidRPr="007F1980">
        <w:rPr>
          <w:b/>
          <w:bCs/>
          <w:lang w:val="en-US"/>
        </w:rPr>
        <w:t xml:space="preserve">Proposal </w:t>
      </w:r>
      <w:r>
        <w:rPr>
          <w:b/>
          <w:bCs/>
          <w:lang w:val="en-US"/>
        </w:rPr>
        <w:t>11</w:t>
      </w:r>
      <w:r w:rsidRPr="007F1980">
        <w:rPr>
          <w:b/>
          <w:bCs/>
          <w:lang w:val="en-US"/>
        </w:rPr>
        <w:t xml:space="preserve">: Enable RAN2 to receive the list of devices from higher layers and temporarily deactivate </w:t>
      </w:r>
      <w:r>
        <w:rPr>
          <w:b/>
          <w:bCs/>
          <w:lang w:val="en-US"/>
        </w:rPr>
        <w:t>the transmission for those devices</w:t>
      </w:r>
      <w:r w:rsidRPr="007F1980">
        <w:rPr>
          <w:b/>
          <w:bCs/>
          <w:lang w:val="en-US"/>
        </w:rPr>
        <w:t>.</w:t>
      </w:r>
      <w:r>
        <w:rPr>
          <w:b/>
          <w:bCs/>
          <w:lang w:val="en-US"/>
        </w:rPr>
        <w:t xml:space="preserve"> The reactivation of transmission of devices using a timeout value configured in the device is FFS</w:t>
      </w:r>
      <w:r w:rsidRPr="007F1980">
        <w:rPr>
          <w:b/>
          <w:bCs/>
          <w:lang w:val="en-US"/>
        </w:rPr>
        <w:t>.</w:t>
      </w:r>
    </w:p>
    <w:p w14:paraId="736D818D" w14:textId="77777777" w:rsidR="00F85675" w:rsidRDefault="00F85675" w:rsidP="00F85675">
      <w:pPr>
        <w:jc w:val="both"/>
        <w:rPr>
          <w:b/>
          <w:bCs/>
          <w:lang w:val="en-US"/>
        </w:rPr>
      </w:pPr>
      <w:r w:rsidRPr="007F1980">
        <w:rPr>
          <w:b/>
          <w:bCs/>
          <w:lang w:val="en-US"/>
        </w:rPr>
        <w:t xml:space="preserve">Proposal </w:t>
      </w:r>
      <w:r>
        <w:rPr>
          <w:b/>
          <w:bCs/>
          <w:lang w:val="en-US"/>
        </w:rPr>
        <w:t>12</w:t>
      </w:r>
      <w:r w:rsidRPr="007F1980">
        <w:rPr>
          <w:b/>
          <w:bCs/>
          <w:lang w:val="en-US"/>
        </w:rPr>
        <w:t xml:space="preserve">: Enable RAN2 to reactivate the temporarily deactivated devices </w:t>
      </w:r>
      <w:r>
        <w:rPr>
          <w:b/>
          <w:bCs/>
          <w:lang w:val="en-US"/>
        </w:rPr>
        <w:t>for transmission by</w:t>
      </w:r>
      <w:r w:rsidRPr="007F1980">
        <w:rPr>
          <w:b/>
          <w:bCs/>
          <w:lang w:val="en-US"/>
        </w:rPr>
        <w:t xml:space="preserve"> request from higher layers.</w:t>
      </w:r>
    </w:p>
    <w:p w14:paraId="77B28308" w14:textId="5CFC2935" w:rsidR="00F85675" w:rsidRDefault="00F85675" w:rsidP="00F85675">
      <w:pPr>
        <w:jc w:val="both"/>
        <w:rPr>
          <w:b/>
          <w:bCs/>
          <w:lang w:val="en-US"/>
        </w:rPr>
      </w:pPr>
      <w:r>
        <w:rPr>
          <w:b/>
          <w:bCs/>
          <w:lang w:val="en-US"/>
        </w:rPr>
        <w:t>Proposal 13: RAN2 considers sending an LS to SA2 seeking further information on the procedures and the means of deactivation/reactivation of transmission of AIoT devices.</w:t>
      </w:r>
    </w:p>
    <w:p w14:paraId="7299976E" w14:textId="2AE6EA2D" w:rsidR="00537BF8" w:rsidRDefault="00537BF8" w:rsidP="00537BF8">
      <w:pPr>
        <w:rPr>
          <w:b/>
          <w:bCs/>
          <w:lang w:val="en-US"/>
        </w:rPr>
      </w:pPr>
      <w:r w:rsidRPr="002C5446">
        <w:rPr>
          <w:b/>
          <w:bCs/>
          <w:lang w:val="en-US"/>
        </w:rPr>
        <w:t xml:space="preserve">Observation </w:t>
      </w:r>
      <w:r>
        <w:rPr>
          <w:b/>
          <w:bCs/>
          <w:lang w:val="en-US"/>
        </w:rPr>
        <w:t>11</w:t>
      </w:r>
      <w:r w:rsidRPr="002C5446">
        <w:rPr>
          <w:b/>
          <w:bCs/>
          <w:lang w:val="en-US"/>
        </w:rPr>
        <w:t>: AIoT MAC CEs may become complex to illustrate with figures due to the added functionality.</w:t>
      </w:r>
    </w:p>
    <w:p w14:paraId="3D0E8A09" w14:textId="7D459CB4" w:rsidR="00537BF8" w:rsidRDefault="00537BF8" w:rsidP="00537BF8">
      <w:pPr>
        <w:rPr>
          <w:b/>
          <w:bCs/>
          <w:lang w:val="en-US"/>
        </w:rPr>
      </w:pPr>
      <w:r w:rsidRPr="002C5446">
        <w:rPr>
          <w:b/>
          <w:bCs/>
          <w:lang w:val="en-US"/>
        </w:rPr>
        <w:t xml:space="preserve">Observation </w:t>
      </w:r>
      <w:r>
        <w:rPr>
          <w:b/>
          <w:bCs/>
          <w:lang w:val="en-US"/>
        </w:rPr>
        <w:t>12</w:t>
      </w:r>
      <w:r w:rsidRPr="002C5446">
        <w:rPr>
          <w:b/>
          <w:bCs/>
          <w:lang w:val="en-US"/>
        </w:rPr>
        <w:t xml:space="preserve">: ASN.1 is </w:t>
      </w:r>
      <w:r>
        <w:rPr>
          <w:b/>
          <w:bCs/>
          <w:lang w:val="en-US"/>
        </w:rPr>
        <w:t xml:space="preserve">first and foremost </w:t>
      </w:r>
      <w:r w:rsidRPr="002C5446">
        <w:rPr>
          <w:b/>
          <w:bCs/>
          <w:lang w:val="en-US"/>
        </w:rPr>
        <w:t>a markup language and encoding/decoding complexity is based on the encoding rules.</w:t>
      </w:r>
    </w:p>
    <w:p w14:paraId="6A1DA9B1" w14:textId="2EF661B1" w:rsidR="00537BF8" w:rsidRDefault="00537BF8" w:rsidP="00537BF8">
      <w:pPr>
        <w:rPr>
          <w:b/>
          <w:bCs/>
          <w:lang w:val="en-US"/>
        </w:rPr>
      </w:pPr>
      <w:r w:rsidRPr="002C5446">
        <w:rPr>
          <w:b/>
          <w:bCs/>
          <w:lang w:val="en-US"/>
        </w:rPr>
        <w:t xml:space="preserve">Observation </w:t>
      </w:r>
      <w:r>
        <w:rPr>
          <w:b/>
          <w:bCs/>
          <w:lang w:val="en-US"/>
        </w:rPr>
        <w:t>13</w:t>
      </w:r>
      <w:r w:rsidRPr="002C5446">
        <w:rPr>
          <w:b/>
          <w:bCs/>
          <w:lang w:val="en-US"/>
        </w:rPr>
        <w:t>: ASN.1 provides a lean way of specifying in human readable format a set of components to be transmitted over a digital interface.</w:t>
      </w:r>
    </w:p>
    <w:p w14:paraId="0F03E1FE" w14:textId="77777777" w:rsidR="00537BF8" w:rsidRDefault="00537BF8" w:rsidP="00537BF8">
      <w:pPr>
        <w:rPr>
          <w:b/>
          <w:bCs/>
          <w:lang w:val="en-US"/>
        </w:rPr>
      </w:pPr>
      <w:r>
        <w:rPr>
          <w:b/>
          <w:bCs/>
          <w:lang w:val="en-US"/>
        </w:rPr>
        <w:t>Observation 14: ASN.1 rules exists which are intended for fast, low complexity encoding/decoding e.g. OER.</w:t>
      </w:r>
    </w:p>
    <w:p w14:paraId="230175F6" w14:textId="77777777" w:rsidR="00537BF8" w:rsidRDefault="00537BF8" w:rsidP="00537BF8">
      <w:pPr>
        <w:rPr>
          <w:b/>
          <w:bCs/>
          <w:lang w:val="en-US"/>
        </w:rPr>
      </w:pPr>
      <w:r>
        <w:rPr>
          <w:b/>
          <w:bCs/>
          <w:lang w:val="en-US"/>
        </w:rPr>
        <w:t>Observation 15: Overhead of simple encoding rules depends on the data to encode e.g. octet aligned encoding has large overhead for single booleans.</w:t>
      </w:r>
    </w:p>
    <w:p w14:paraId="660F0AC9" w14:textId="5A7401C5" w:rsidR="00537BF8" w:rsidRDefault="00537BF8" w:rsidP="00537BF8">
      <w:pPr>
        <w:rPr>
          <w:b/>
          <w:bCs/>
          <w:lang w:val="en-US"/>
        </w:rPr>
      </w:pPr>
      <w:r>
        <w:rPr>
          <w:b/>
          <w:bCs/>
          <w:lang w:val="en-US"/>
        </w:rPr>
        <w:t>Observation 16: Current MAC spec has many flags indicating different usage of the MAC CE, which could be replaced by reasonable enumerations.</w:t>
      </w:r>
    </w:p>
    <w:p w14:paraId="4CC5A4F9" w14:textId="5357B030" w:rsidR="00537BF8" w:rsidRDefault="00537BF8" w:rsidP="00537BF8">
      <w:pPr>
        <w:rPr>
          <w:b/>
          <w:bCs/>
          <w:lang w:val="en-US"/>
        </w:rPr>
      </w:pPr>
      <w:r w:rsidRPr="002C5446">
        <w:rPr>
          <w:b/>
          <w:bCs/>
          <w:lang w:val="en-US"/>
        </w:rPr>
        <w:t xml:space="preserve">Proposal </w:t>
      </w:r>
      <w:r>
        <w:rPr>
          <w:b/>
          <w:bCs/>
          <w:lang w:val="en-US"/>
        </w:rPr>
        <w:t>14</w:t>
      </w:r>
      <w:r w:rsidRPr="002C5446">
        <w:rPr>
          <w:b/>
          <w:bCs/>
          <w:lang w:val="en-US"/>
        </w:rPr>
        <w:t>: RAN2 to revisit the agreement on not expecting ASN.1 encoding/decoding, as to state that at least legacy unaligned PER is not to be used.</w:t>
      </w:r>
    </w:p>
    <w:p w14:paraId="5D2E1AC3" w14:textId="31C633BE" w:rsidR="00537BF8" w:rsidRPr="00537BF8" w:rsidRDefault="00537BF8" w:rsidP="00537BF8">
      <w:pPr>
        <w:rPr>
          <w:lang w:val="en-US"/>
        </w:rPr>
      </w:pPr>
      <w:r>
        <w:rPr>
          <w:b/>
          <w:bCs/>
          <w:lang w:val="en-US"/>
        </w:rPr>
        <w:t>Proposal 15: RAN2 to make the final decision regarding how to define MAC CEs in spec after more content has been agreed.</w:t>
      </w:r>
    </w:p>
    <w:p w14:paraId="5F3FBE3D" w14:textId="3EC315F5" w:rsidR="00537BF8" w:rsidRPr="005B2FBE" w:rsidRDefault="00537BF8" w:rsidP="00537BF8">
      <w:pPr>
        <w:jc w:val="both"/>
        <w:rPr>
          <w:b/>
          <w:lang w:val="en-US"/>
        </w:rPr>
      </w:pPr>
      <w:r w:rsidRPr="005B2FBE">
        <w:rPr>
          <w:b/>
          <w:lang w:val="en-US"/>
        </w:rPr>
        <w:t xml:space="preserve">Observation </w:t>
      </w:r>
      <w:r>
        <w:rPr>
          <w:b/>
          <w:lang w:val="en-US"/>
        </w:rPr>
        <w:t>17</w:t>
      </w:r>
      <w:r w:rsidRPr="005B2FBE">
        <w:rPr>
          <w:b/>
          <w:lang w:val="en-US"/>
        </w:rPr>
        <w:t xml:space="preserve">: </w:t>
      </w:r>
      <w:r>
        <w:rPr>
          <w:b/>
          <w:lang w:val="en-US"/>
        </w:rPr>
        <w:t>In case of bi-static configuration, the transmitting reader and the receiving reader need to be synchronized to communicate with AIoT devices</w:t>
      </w:r>
      <w:r w:rsidRPr="005B2FBE">
        <w:rPr>
          <w:b/>
          <w:lang w:val="en-US"/>
        </w:rPr>
        <w:t>.</w:t>
      </w:r>
    </w:p>
    <w:p w14:paraId="1DD3BE7F" w14:textId="18A91CBF" w:rsidR="00537BF8" w:rsidRDefault="00537BF8" w:rsidP="00537BF8">
      <w:pPr>
        <w:rPr>
          <w:b/>
          <w:bCs/>
          <w:lang w:val="en-US"/>
        </w:rPr>
      </w:pPr>
      <w:r w:rsidRPr="00E85526">
        <w:rPr>
          <w:b/>
          <w:bCs/>
          <w:lang w:val="en-US"/>
        </w:rPr>
        <w:t xml:space="preserve">Proposal </w:t>
      </w:r>
      <w:r>
        <w:rPr>
          <w:b/>
          <w:bCs/>
          <w:lang w:val="en-US"/>
        </w:rPr>
        <w:t>16</w:t>
      </w:r>
      <w:r w:rsidRPr="00E85526">
        <w:rPr>
          <w:b/>
          <w:bCs/>
          <w:lang w:val="en-US"/>
        </w:rPr>
        <w:t xml:space="preserve">: RAN2 to </w:t>
      </w:r>
      <w:r>
        <w:rPr>
          <w:b/>
          <w:bCs/>
          <w:lang w:val="en-US"/>
        </w:rPr>
        <w:t>study on the necessary information that are required to synchronize the transmitting and receiving readers in bi-static configuration</w:t>
      </w:r>
      <w:r w:rsidRPr="00E85526">
        <w:rPr>
          <w:b/>
          <w:bCs/>
          <w:lang w:val="en-US"/>
        </w:rPr>
        <w:t>.</w:t>
      </w:r>
    </w:p>
    <w:p w14:paraId="48F0B72C" w14:textId="42003A92" w:rsidR="00537BF8" w:rsidRPr="004F1569" w:rsidRDefault="00537BF8" w:rsidP="00537BF8">
      <w:pPr>
        <w:rPr>
          <w:b/>
          <w:bCs/>
          <w:lang w:val="en-US"/>
        </w:rPr>
      </w:pPr>
      <w:r w:rsidRPr="004F1569">
        <w:rPr>
          <w:b/>
          <w:bCs/>
          <w:lang w:val="en-US"/>
        </w:rPr>
        <w:t>Observation 1</w:t>
      </w:r>
      <w:r>
        <w:rPr>
          <w:b/>
          <w:bCs/>
          <w:lang w:val="en-US"/>
        </w:rPr>
        <w:t>8</w:t>
      </w:r>
      <w:r w:rsidRPr="004F1569">
        <w:rPr>
          <w:b/>
          <w:bCs/>
          <w:lang w:val="en-US"/>
        </w:rPr>
        <w:t>: Different kinds of use cases require different kinds of synchronization between activating reader and the receiving reader. The parameters required for synchronization also varies slightly between the use cases.</w:t>
      </w:r>
    </w:p>
    <w:p w14:paraId="08087EAF" w14:textId="58CE073E" w:rsidR="00537BF8" w:rsidRDefault="00537BF8" w:rsidP="00537BF8">
      <w:pPr>
        <w:rPr>
          <w:b/>
          <w:bCs/>
          <w:lang w:val="en-US"/>
        </w:rPr>
      </w:pPr>
      <w:r w:rsidRPr="004F1569">
        <w:rPr>
          <w:b/>
          <w:bCs/>
          <w:lang w:val="en-US"/>
        </w:rPr>
        <w:t>Proposal 1</w:t>
      </w:r>
      <w:r>
        <w:rPr>
          <w:b/>
          <w:bCs/>
          <w:lang w:val="en-US"/>
        </w:rPr>
        <w:t>7</w:t>
      </w:r>
      <w:r w:rsidRPr="004F1569">
        <w:rPr>
          <w:b/>
          <w:bCs/>
          <w:lang w:val="en-US"/>
        </w:rPr>
        <w:t>: RAN2 to study the different kinds of synchronization scenarios between activating and receiving readers and the parameters required to synchronize the readers for one time or periodic or aperiodic activation of AIoT devices.</w:t>
      </w:r>
    </w:p>
    <w:p w14:paraId="01874964" w14:textId="26F7B5DC" w:rsidR="00537BF8" w:rsidRPr="004F1569" w:rsidRDefault="00537BF8" w:rsidP="00537BF8">
      <w:pPr>
        <w:rPr>
          <w:b/>
          <w:bCs/>
          <w:lang w:val="en-US"/>
        </w:rPr>
      </w:pPr>
      <w:r w:rsidRPr="004F1569">
        <w:rPr>
          <w:b/>
          <w:bCs/>
          <w:lang w:val="en-US"/>
        </w:rPr>
        <w:t>Observation 1</w:t>
      </w:r>
      <w:r>
        <w:rPr>
          <w:b/>
          <w:bCs/>
          <w:lang w:val="en-US"/>
        </w:rPr>
        <w:t>9</w:t>
      </w:r>
      <w:r w:rsidRPr="004F1569">
        <w:rPr>
          <w:b/>
          <w:bCs/>
          <w:lang w:val="en-US"/>
        </w:rPr>
        <w:t>: The receiving reader must share certain information with the activating reader in order to better understand the status of the reception and the energy status of the devices.</w:t>
      </w:r>
    </w:p>
    <w:p w14:paraId="619DE5D7" w14:textId="2016281A" w:rsidR="00537BF8" w:rsidRDefault="00537BF8" w:rsidP="00537BF8">
      <w:pPr>
        <w:rPr>
          <w:b/>
          <w:bCs/>
          <w:lang w:val="en-US"/>
        </w:rPr>
      </w:pPr>
      <w:r w:rsidRPr="004F1569">
        <w:rPr>
          <w:b/>
          <w:bCs/>
          <w:lang w:val="en-US"/>
        </w:rPr>
        <w:t>Proposal 1</w:t>
      </w:r>
      <w:r>
        <w:rPr>
          <w:b/>
          <w:bCs/>
          <w:lang w:val="en-US"/>
        </w:rPr>
        <w:t>8</w:t>
      </w:r>
      <w:r w:rsidRPr="004F1569">
        <w:rPr>
          <w:b/>
          <w:bCs/>
          <w:lang w:val="en-US"/>
        </w:rPr>
        <w:t>: RAN2 to study the information that can be shared between the activating reader and the receiving reader in case of bi-static configuration.</w:t>
      </w:r>
    </w:p>
    <w:p w14:paraId="2C5946D9" w14:textId="71F51119" w:rsidR="00537BF8" w:rsidRPr="00F55B14" w:rsidRDefault="00537BF8" w:rsidP="00537BF8">
      <w:pPr>
        <w:rPr>
          <w:b/>
          <w:bCs/>
          <w:lang w:val="en-US"/>
        </w:rPr>
      </w:pPr>
      <w:r w:rsidRPr="00F55B14">
        <w:rPr>
          <w:b/>
          <w:bCs/>
          <w:lang w:val="en-US"/>
        </w:rPr>
        <w:t xml:space="preserve">Observation </w:t>
      </w:r>
      <w:r>
        <w:rPr>
          <w:b/>
          <w:bCs/>
          <w:lang w:val="en-US"/>
        </w:rPr>
        <w:t>20</w:t>
      </w:r>
      <w:r w:rsidRPr="00F55B14">
        <w:rPr>
          <w:b/>
          <w:bCs/>
          <w:lang w:val="en-US"/>
        </w:rPr>
        <w:t>: In case the CW node is different than the activating reader, the CW node also has to be synchronized with the activating and the receiving reader.</w:t>
      </w:r>
    </w:p>
    <w:p w14:paraId="77FFC8EC" w14:textId="77777777" w:rsidR="00537BF8" w:rsidRPr="008B7396" w:rsidRDefault="00537BF8" w:rsidP="00537BF8">
      <w:pPr>
        <w:rPr>
          <w:b/>
          <w:bCs/>
          <w:lang w:val="en-US"/>
        </w:rPr>
      </w:pPr>
      <w:r w:rsidRPr="00F55B14">
        <w:rPr>
          <w:b/>
          <w:bCs/>
          <w:lang w:val="en-US"/>
        </w:rPr>
        <w:t>Proposal 1</w:t>
      </w:r>
      <w:r>
        <w:rPr>
          <w:b/>
          <w:bCs/>
          <w:lang w:val="en-US"/>
        </w:rPr>
        <w:t>9</w:t>
      </w:r>
      <w:r w:rsidRPr="00F55B14">
        <w:rPr>
          <w:b/>
          <w:bCs/>
          <w:lang w:val="en-US"/>
        </w:rPr>
        <w:t>: RAN2 to study the scenario of CW node being different than the activating reader and how to synchronize the CW node along with the activating and receiving readers.</w:t>
      </w:r>
    </w:p>
    <w:p w14:paraId="35F222F4" w14:textId="77777777" w:rsidR="00080512" w:rsidRPr="00537BF8" w:rsidRDefault="00080512" w:rsidP="009339CB">
      <w:pPr>
        <w:rPr>
          <w:lang w:val="en-US"/>
        </w:rPr>
      </w:pPr>
    </w:p>
    <w:sectPr w:rsidR="00080512" w:rsidRPr="00537BF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6B1501" w14:textId="77777777" w:rsidR="00D76DCF" w:rsidRDefault="00D76DCF">
      <w:r>
        <w:separator/>
      </w:r>
    </w:p>
  </w:endnote>
  <w:endnote w:type="continuationSeparator" w:id="0">
    <w:p w14:paraId="611CC5A5" w14:textId="77777777" w:rsidR="00D76DCF" w:rsidRDefault="00D76DCF">
      <w:r>
        <w:continuationSeparator/>
      </w:r>
    </w:p>
  </w:endnote>
  <w:endnote w:type="continuationNotice" w:id="1">
    <w:p w14:paraId="063A40D8" w14:textId="77777777" w:rsidR="00D76DCF" w:rsidRDefault="00D76D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C7D2AA" w14:textId="77777777" w:rsidR="00D76DCF" w:rsidRDefault="00D76DCF">
      <w:r>
        <w:separator/>
      </w:r>
    </w:p>
  </w:footnote>
  <w:footnote w:type="continuationSeparator" w:id="0">
    <w:p w14:paraId="25305530" w14:textId="77777777" w:rsidR="00D76DCF" w:rsidRDefault="00D76DCF">
      <w:r>
        <w:continuationSeparator/>
      </w:r>
    </w:p>
  </w:footnote>
  <w:footnote w:type="continuationNotice" w:id="1">
    <w:p w14:paraId="36288350" w14:textId="77777777" w:rsidR="00D76DCF" w:rsidRDefault="00D76D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4561FD"/>
    <w:multiLevelType w:val="hybridMultilevel"/>
    <w:tmpl w:val="06D0B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543B15"/>
    <w:multiLevelType w:val="hybridMultilevel"/>
    <w:tmpl w:val="23FCD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9523AD7"/>
    <w:multiLevelType w:val="hybridMultilevel"/>
    <w:tmpl w:val="3454C150"/>
    <w:lvl w:ilvl="0" w:tplc="C1C2C3F8">
      <w:start w:val="1"/>
      <w:numFmt w:val="bullet"/>
      <w:lvlText w:val=""/>
      <w:lvlJc w:val="left"/>
      <w:pPr>
        <w:ind w:left="1000" w:hanging="360"/>
      </w:pPr>
      <w:rPr>
        <w:rFonts w:ascii="Symbol" w:hAnsi="Symbol"/>
      </w:rPr>
    </w:lvl>
    <w:lvl w:ilvl="1" w:tplc="986E4FB6">
      <w:start w:val="1"/>
      <w:numFmt w:val="bullet"/>
      <w:lvlText w:val=""/>
      <w:lvlJc w:val="left"/>
      <w:pPr>
        <w:ind w:left="1000" w:hanging="360"/>
      </w:pPr>
      <w:rPr>
        <w:rFonts w:ascii="Symbol" w:hAnsi="Symbol"/>
      </w:rPr>
    </w:lvl>
    <w:lvl w:ilvl="2" w:tplc="82B84AA0">
      <w:start w:val="1"/>
      <w:numFmt w:val="bullet"/>
      <w:lvlText w:val=""/>
      <w:lvlJc w:val="left"/>
      <w:pPr>
        <w:ind w:left="1000" w:hanging="360"/>
      </w:pPr>
      <w:rPr>
        <w:rFonts w:ascii="Symbol" w:hAnsi="Symbol"/>
      </w:rPr>
    </w:lvl>
    <w:lvl w:ilvl="3" w:tplc="508C93B8">
      <w:start w:val="1"/>
      <w:numFmt w:val="bullet"/>
      <w:lvlText w:val=""/>
      <w:lvlJc w:val="left"/>
      <w:pPr>
        <w:ind w:left="1000" w:hanging="360"/>
      </w:pPr>
      <w:rPr>
        <w:rFonts w:ascii="Symbol" w:hAnsi="Symbol"/>
      </w:rPr>
    </w:lvl>
    <w:lvl w:ilvl="4" w:tplc="A1FA864E">
      <w:start w:val="1"/>
      <w:numFmt w:val="bullet"/>
      <w:lvlText w:val=""/>
      <w:lvlJc w:val="left"/>
      <w:pPr>
        <w:ind w:left="1000" w:hanging="360"/>
      </w:pPr>
      <w:rPr>
        <w:rFonts w:ascii="Symbol" w:hAnsi="Symbol"/>
      </w:rPr>
    </w:lvl>
    <w:lvl w:ilvl="5" w:tplc="C6D67F72">
      <w:start w:val="1"/>
      <w:numFmt w:val="bullet"/>
      <w:lvlText w:val=""/>
      <w:lvlJc w:val="left"/>
      <w:pPr>
        <w:ind w:left="1000" w:hanging="360"/>
      </w:pPr>
      <w:rPr>
        <w:rFonts w:ascii="Symbol" w:hAnsi="Symbol"/>
      </w:rPr>
    </w:lvl>
    <w:lvl w:ilvl="6" w:tplc="BFEEA7A2">
      <w:start w:val="1"/>
      <w:numFmt w:val="bullet"/>
      <w:lvlText w:val=""/>
      <w:lvlJc w:val="left"/>
      <w:pPr>
        <w:ind w:left="1000" w:hanging="360"/>
      </w:pPr>
      <w:rPr>
        <w:rFonts w:ascii="Symbol" w:hAnsi="Symbol"/>
      </w:rPr>
    </w:lvl>
    <w:lvl w:ilvl="7" w:tplc="75C8D346">
      <w:start w:val="1"/>
      <w:numFmt w:val="bullet"/>
      <w:lvlText w:val=""/>
      <w:lvlJc w:val="left"/>
      <w:pPr>
        <w:ind w:left="1000" w:hanging="360"/>
      </w:pPr>
      <w:rPr>
        <w:rFonts w:ascii="Symbol" w:hAnsi="Symbol"/>
      </w:rPr>
    </w:lvl>
    <w:lvl w:ilvl="8" w:tplc="C9A68400">
      <w:start w:val="1"/>
      <w:numFmt w:val="bullet"/>
      <w:lvlText w:val=""/>
      <w:lvlJc w:val="left"/>
      <w:pPr>
        <w:ind w:left="1000" w:hanging="360"/>
      </w:pPr>
      <w:rPr>
        <w:rFonts w:ascii="Symbol" w:hAnsi="Symbol"/>
      </w:rPr>
    </w:lvl>
  </w:abstractNum>
  <w:abstractNum w:abstractNumId="21" w15:restartNumberingAfterBreak="0">
    <w:nsid w:val="75162134"/>
    <w:multiLevelType w:val="hybridMultilevel"/>
    <w:tmpl w:val="EFFEAD26"/>
    <w:lvl w:ilvl="0" w:tplc="2E224412">
      <w:start w:val="1"/>
      <w:numFmt w:val="bullet"/>
      <w:lvlText w:val=""/>
      <w:lvlJc w:val="left"/>
      <w:pPr>
        <w:ind w:left="1280" w:hanging="360"/>
      </w:pPr>
      <w:rPr>
        <w:rFonts w:ascii="Symbol" w:hAnsi="Symbol"/>
      </w:rPr>
    </w:lvl>
    <w:lvl w:ilvl="1" w:tplc="EC82ECC4">
      <w:start w:val="1"/>
      <w:numFmt w:val="bullet"/>
      <w:lvlText w:val=""/>
      <w:lvlJc w:val="left"/>
      <w:pPr>
        <w:ind w:left="1280" w:hanging="360"/>
      </w:pPr>
      <w:rPr>
        <w:rFonts w:ascii="Symbol" w:hAnsi="Symbol"/>
      </w:rPr>
    </w:lvl>
    <w:lvl w:ilvl="2" w:tplc="CF9080BE">
      <w:start w:val="1"/>
      <w:numFmt w:val="bullet"/>
      <w:lvlText w:val=""/>
      <w:lvlJc w:val="left"/>
      <w:pPr>
        <w:ind w:left="1280" w:hanging="360"/>
      </w:pPr>
      <w:rPr>
        <w:rFonts w:ascii="Symbol" w:hAnsi="Symbol"/>
      </w:rPr>
    </w:lvl>
    <w:lvl w:ilvl="3" w:tplc="9692F936">
      <w:start w:val="1"/>
      <w:numFmt w:val="bullet"/>
      <w:lvlText w:val=""/>
      <w:lvlJc w:val="left"/>
      <w:pPr>
        <w:ind w:left="1280" w:hanging="360"/>
      </w:pPr>
      <w:rPr>
        <w:rFonts w:ascii="Symbol" w:hAnsi="Symbol"/>
      </w:rPr>
    </w:lvl>
    <w:lvl w:ilvl="4" w:tplc="15C8E0A6">
      <w:start w:val="1"/>
      <w:numFmt w:val="bullet"/>
      <w:lvlText w:val=""/>
      <w:lvlJc w:val="left"/>
      <w:pPr>
        <w:ind w:left="1280" w:hanging="360"/>
      </w:pPr>
      <w:rPr>
        <w:rFonts w:ascii="Symbol" w:hAnsi="Symbol"/>
      </w:rPr>
    </w:lvl>
    <w:lvl w:ilvl="5" w:tplc="0276BA9C">
      <w:start w:val="1"/>
      <w:numFmt w:val="bullet"/>
      <w:lvlText w:val=""/>
      <w:lvlJc w:val="left"/>
      <w:pPr>
        <w:ind w:left="1280" w:hanging="360"/>
      </w:pPr>
      <w:rPr>
        <w:rFonts w:ascii="Symbol" w:hAnsi="Symbol"/>
      </w:rPr>
    </w:lvl>
    <w:lvl w:ilvl="6" w:tplc="84B80798">
      <w:start w:val="1"/>
      <w:numFmt w:val="bullet"/>
      <w:lvlText w:val=""/>
      <w:lvlJc w:val="left"/>
      <w:pPr>
        <w:ind w:left="1280" w:hanging="360"/>
      </w:pPr>
      <w:rPr>
        <w:rFonts w:ascii="Symbol" w:hAnsi="Symbol"/>
      </w:rPr>
    </w:lvl>
    <w:lvl w:ilvl="7" w:tplc="A448CBC2">
      <w:start w:val="1"/>
      <w:numFmt w:val="bullet"/>
      <w:lvlText w:val=""/>
      <w:lvlJc w:val="left"/>
      <w:pPr>
        <w:ind w:left="1280" w:hanging="360"/>
      </w:pPr>
      <w:rPr>
        <w:rFonts w:ascii="Symbol" w:hAnsi="Symbol"/>
      </w:rPr>
    </w:lvl>
    <w:lvl w:ilvl="8" w:tplc="8FE60FEE">
      <w:start w:val="1"/>
      <w:numFmt w:val="bullet"/>
      <w:lvlText w:val=""/>
      <w:lvlJc w:val="left"/>
      <w:pPr>
        <w:ind w:left="1280" w:hanging="360"/>
      </w:pPr>
      <w:rPr>
        <w:rFonts w:ascii="Symbol" w:hAnsi="Symbol"/>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7"/>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443159269">
    <w:abstractNumId w:val="12"/>
  </w:num>
  <w:num w:numId="19" w16cid:durableId="1873028799">
    <w:abstractNumId w:val="19"/>
  </w:num>
  <w:num w:numId="20" w16cid:durableId="2131512587">
    <w:abstractNumId w:val="16"/>
  </w:num>
  <w:num w:numId="21" w16cid:durableId="1111557538">
    <w:abstractNumId w:val="20"/>
  </w:num>
  <w:num w:numId="22" w16cid:durableId="1162623927">
    <w:abstractNumId w:val="21"/>
  </w:num>
  <w:num w:numId="23" w16cid:durableId="3336054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O0MDI1MDU2MDK1NDJQ0lEKTi0uzszPAykwqgUAHUBc5CwAAAA="/>
  </w:docVars>
  <w:rsids>
    <w:rsidRoot w:val="000B7BCF"/>
    <w:rsid w:val="00006C10"/>
    <w:rsid w:val="00016557"/>
    <w:rsid w:val="00023C40"/>
    <w:rsid w:val="0002507D"/>
    <w:rsid w:val="00033397"/>
    <w:rsid w:val="00035AD8"/>
    <w:rsid w:val="00040095"/>
    <w:rsid w:val="00064C5B"/>
    <w:rsid w:val="00065268"/>
    <w:rsid w:val="0006611D"/>
    <w:rsid w:val="00066965"/>
    <w:rsid w:val="00073C9C"/>
    <w:rsid w:val="00076412"/>
    <w:rsid w:val="00080512"/>
    <w:rsid w:val="00090468"/>
    <w:rsid w:val="00094568"/>
    <w:rsid w:val="00097396"/>
    <w:rsid w:val="000B7BCF"/>
    <w:rsid w:val="000C522B"/>
    <w:rsid w:val="000D3DFC"/>
    <w:rsid w:val="000D58AB"/>
    <w:rsid w:val="000F3738"/>
    <w:rsid w:val="00112F1A"/>
    <w:rsid w:val="00115F2E"/>
    <w:rsid w:val="0012610D"/>
    <w:rsid w:val="0014029B"/>
    <w:rsid w:val="00145075"/>
    <w:rsid w:val="001518F5"/>
    <w:rsid w:val="001741A0"/>
    <w:rsid w:val="00175FA0"/>
    <w:rsid w:val="00181404"/>
    <w:rsid w:val="001814DC"/>
    <w:rsid w:val="001821AE"/>
    <w:rsid w:val="0018542A"/>
    <w:rsid w:val="00192765"/>
    <w:rsid w:val="00194CD0"/>
    <w:rsid w:val="00197703"/>
    <w:rsid w:val="001A1776"/>
    <w:rsid w:val="001B338B"/>
    <w:rsid w:val="001B39CF"/>
    <w:rsid w:val="001B49C9"/>
    <w:rsid w:val="001C23F4"/>
    <w:rsid w:val="001C4F79"/>
    <w:rsid w:val="001F168B"/>
    <w:rsid w:val="001F7831"/>
    <w:rsid w:val="00204045"/>
    <w:rsid w:val="0020712B"/>
    <w:rsid w:val="0021719D"/>
    <w:rsid w:val="00225124"/>
    <w:rsid w:val="0022606D"/>
    <w:rsid w:val="00231728"/>
    <w:rsid w:val="00244A05"/>
    <w:rsid w:val="00250404"/>
    <w:rsid w:val="00256B74"/>
    <w:rsid w:val="002610D8"/>
    <w:rsid w:val="002747EC"/>
    <w:rsid w:val="002807DF"/>
    <w:rsid w:val="002855BF"/>
    <w:rsid w:val="00286182"/>
    <w:rsid w:val="00290A7C"/>
    <w:rsid w:val="002A7A47"/>
    <w:rsid w:val="002B2988"/>
    <w:rsid w:val="002E0C22"/>
    <w:rsid w:val="002F0D22"/>
    <w:rsid w:val="003066CB"/>
    <w:rsid w:val="00311B17"/>
    <w:rsid w:val="003172DC"/>
    <w:rsid w:val="00325AE3"/>
    <w:rsid w:val="00326069"/>
    <w:rsid w:val="0035462D"/>
    <w:rsid w:val="003613D7"/>
    <w:rsid w:val="00361C9E"/>
    <w:rsid w:val="0036459E"/>
    <w:rsid w:val="00364B41"/>
    <w:rsid w:val="0036515A"/>
    <w:rsid w:val="00380C94"/>
    <w:rsid w:val="00383096"/>
    <w:rsid w:val="0038735B"/>
    <w:rsid w:val="0039045B"/>
    <w:rsid w:val="003924AA"/>
    <w:rsid w:val="0039346C"/>
    <w:rsid w:val="003A41EF"/>
    <w:rsid w:val="003A4ED8"/>
    <w:rsid w:val="003B2A6A"/>
    <w:rsid w:val="003B40AD"/>
    <w:rsid w:val="003C4E37"/>
    <w:rsid w:val="003D0FD0"/>
    <w:rsid w:val="003D4828"/>
    <w:rsid w:val="003D6B42"/>
    <w:rsid w:val="003E16BE"/>
    <w:rsid w:val="003F4E28"/>
    <w:rsid w:val="003F76B6"/>
    <w:rsid w:val="004006E8"/>
    <w:rsid w:val="00401855"/>
    <w:rsid w:val="00415081"/>
    <w:rsid w:val="0043198A"/>
    <w:rsid w:val="00446C3A"/>
    <w:rsid w:val="00457009"/>
    <w:rsid w:val="00462E76"/>
    <w:rsid w:val="0046396D"/>
    <w:rsid w:val="00465587"/>
    <w:rsid w:val="004659ED"/>
    <w:rsid w:val="00477455"/>
    <w:rsid w:val="004816DA"/>
    <w:rsid w:val="0048715E"/>
    <w:rsid w:val="00494E8D"/>
    <w:rsid w:val="004A0E79"/>
    <w:rsid w:val="004A1F7B"/>
    <w:rsid w:val="004C44D2"/>
    <w:rsid w:val="004D3578"/>
    <w:rsid w:val="004D380D"/>
    <w:rsid w:val="004E213A"/>
    <w:rsid w:val="004E7553"/>
    <w:rsid w:val="004F1569"/>
    <w:rsid w:val="004F1C43"/>
    <w:rsid w:val="004F3F0A"/>
    <w:rsid w:val="004F4540"/>
    <w:rsid w:val="004F4E49"/>
    <w:rsid w:val="004F73A7"/>
    <w:rsid w:val="00503171"/>
    <w:rsid w:val="005041AD"/>
    <w:rsid w:val="00505EE1"/>
    <w:rsid w:val="00506C28"/>
    <w:rsid w:val="00511FE2"/>
    <w:rsid w:val="00521B30"/>
    <w:rsid w:val="005258FE"/>
    <w:rsid w:val="00534DA0"/>
    <w:rsid w:val="00537809"/>
    <w:rsid w:val="00537BF8"/>
    <w:rsid w:val="005432D9"/>
    <w:rsid w:val="00543E6C"/>
    <w:rsid w:val="005456AF"/>
    <w:rsid w:val="00565087"/>
    <w:rsid w:val="0056573F"/>
    <w:rsid w:val="00567B3D"/>
    <w:rsid w:val="00571279"/>
    <w:rsid w:val="00573250"/>
    <w:rsid w:val="00575FC5"/>
    <w:rsid w:val="00584685"/>
    <w:rsid w:val="005870C0"/>
    <w:rsid w:val="005A09C1"/>
    <w:rsid w:val="005A13AB"/>
    <w:rsid w:val="005A36FF"/>
    <w:rsid w:val="005A49C6"/>
    <w:rsid w:val="005A50F7"/>
    <w:rsid w:val="005C3064"/>
    <w:rsid w:val="005C766E"/>
    <w:rsid w:val="005C7CD5"/>
    <w:rsid w:val="005D4517"/>
    <w:rsid w:val="005D5039"/>
    <w:rsid w:val="005E46A0"/>
    <w:rsid w:val="005E4A12"/>
    <w:rsid w:val="00611566"/>
    <w:rsid w:val="00613582"/>
    <w:rsid w:val="006146A2"/>
    <w:rsid w:val="00616B89"/>
    <w:rsid w:val="00643C5A"/>
    <w:rsid w:val="00646D99"/>
    <w:rsid w:val="00653DD1"/>
    <w:rsid w:val="00656910"/>
    <w:rsid w:val="006574C0"/>
    <w:rsid w:val="006601DA"/>
    <w:rsid w:val="00663890"/>
    <w:rsid w:val="006655CE"/>
    <w:rsid w:val="00670B9D"/>
    <w:rsid w:val="00686D5B"/>
    <w:rsid w:val="00695335"/>
    <w:rsid w:val="00696821"/>
    <w:rsid w:val="006A3D12"/>
    <w:rsid w:val="006B02A9"/>
    <w:rsid w:val="006C66D8"/>
    <w:rsid w:val="006D1E24"/>
    <w:rsid w:val="006D35DE"/>
    <w:rsid w:val="006D612E"/>
    <w:rsid w:val="006E1057"/>
    <w:rsid w:val="006E1417"/>
    <w:rsid w:val="006F005B"/>
    <w:rsid w:val="006F22A8"/>
    <w:rsid w:val="006F6A2C"/>
    <w:rsid w:val="007069DC"/>
    <w:rsid w:val="00710201"/>
    <w:rsid w:val="0072073A"/>
    <w:rsid w:val="00723B23"/>
    <w:rsid w:val="007342B5"/>
    <w:rsid w:val="00734A5B"/>
    <w:rsid w:val="00744E76"/>
    <w:rsid w:val="007466CB"/>
    <w:rsid w:val="00757D40"/>
    <w:rsid w:val="007662B5"/>
    <w:rsid w:val="00781F0F"/>
    <w:rsid w:val="0078727C"/>
    <w:rsid w:val="0079049D"/>
    <w:rsid w:val="00791DA6"/>
    <w:rsid w:val="00793DC5"/>
    <w:rsid w:val="00796823"/>
    <w:rsid w:val="007A2E55"/>
    <w:rsid w:val="007B18D8"/>
    <w:rsid w:val="007C095F"/>
    <w:rsid w:val="007C0B80"/>
    <w:rsid w:val="007C2DD0"/>
    <w:rsid w:val="007C6034"/>
    <w:rsid w:val="007F2E08"/>
    <w:rsid w:val="0080157A"/>
    <w:rsid w:val="008024FA"/>
    <w:rsid w:val="008028A4"/>
    <w:rsid w:val="0080612D"/>
    <w:rsid w:val="00806FE8"/>
    <w:rsid w:val="00811416"/>
    <w:rsid w:val="00813245"/>
    <w:rsid w:val="00837119"/>
    <w:rsid w:val="00840DE0"/>
    <w:rsid w:val="00847CD0"/>
    <w:rsid w:val="008607A8"/>
    <w:rsid w:val="0086354A"/>
    <w:rsid w:val="008768CA"/>
    <w:rsid w:val="00877EF9"/>
    <w:rsid w:val="00880559"/>
    <w:rsid w:val="00891C10"/>
    <w:rsid w:val="008A18B1"/>
    <w:rsid w:val="008A1FDE"/>
    <w:rsid w:val="008A2C9F"/>
    <w:rsid w:val="008A5C34"/>
    <w:rsid w:val="008B5306"/>
    <w:rsid w:val="008B54E8"/>
    <w:rsid w:val="008B5812"/>
    <w:rsid w:val="008B7396"/>
    <w:rsid w:val="008C2E2A"/>
    <w:rsid w:val="008C3057"/>
    <w:rsid w:val="008D2E4D"/>
    <w:rsid w:val="008F396F"/>
    <w:rsid w:val="008F3DCD"/>
    <w:rsid w:val="0090271F"/>
    <w:rsid w:val="00902D05"/>
    <w:rsid w:val="00902DB9"/>
    <w:rsid w:val="0090466A"/>
    <w:rsid w:val="00905E5A"/>
    <w:rsid w:val="009105D1"/>
    <w:rsid w:val="00923655"/>
    <w:rsid w:val="009248C6"/>
    <w:rsid w:val="0092787C"/>
    <w:rsid w:val="009319F3"/>
    <w:rsid w:val="009339CB"/>
    <w:rsid w:val="00934AE6"/>
    <w:rsid w:val="0093553E"/>
    <w:rsid w:val="00936071"/>
    <w:rsid w:val="009376CD"/>
    <w:rsid w:val="00940212"/>
    <w:rsid w:val="00942EC2"/>
    <w:rsid w:val="009443E6"/>
    <w:rsid w:val="009530A4"/>
    <w:rsid w:val="00961B32"/>
    <w:rsid w:val="0096203D"/>
    <w:rsid w:val="00962509"/>
    <w:rsid w:val="00970DB3"/>
    <w:rsid w:val="00974BB0"/>
    <w:rsid w:val="00975BCD"/>
    <w:rsid w:val="009818A2"/>
    <w:rsid w:val="009826F3"/>
    <w:rsid w:val="009914D4"/>
    <w:rsid w:val="009928A9"/>
    <w:rsid w:val="009A0AF3"/>
    <w:rsid w:val="009B07CD"/>
    <w:rsid w:val="009B2FD5"/>
    <w:rsid w:val="009C19E9"/>
    <w:rsid w:val="009C2B09"/>
    <w:rsid w:val="009D58B1"/>
    <w:rsid w:val="009D74A6"/>
    <w:rsid w:val="009E0E87"/>
    <w:rsid w:val="00A00ED7"/>
    <w:rsid w:val="00A10F02"/>
    <w:rsid w:val="00A1380E"/>
    <w:rsid w:val="00A156A5"/>
    <w:rsid w:val="00A16EB5"/>
    <w:rsid w:val="00A17176"/>
    <w:rsid w:val="00A204CA"/>
    <w:rsid w:val="00A209D6"/>
    <w:rsid w:val="00A22738"/>
    <w:rsid w:val="00A252E3"/>
    <w:rsid w:val="00A320DA"/>
    <w:rsid w:val="00A36F5F"/>
    <w:rsid w:val="00A41E06"/>
    <w:rsid w:val="00A430EC"/>
    <w:rsid w:val="00A448EB"/>
    <w:rsid w:val="00A53724"/>
    <w:rsid w:val="00A54B2B"/>
    <w:rsid w:val="00A703B6"/>
    <w:rsid w:val="00A71A4A"/>
    <w:rsid w:val="00A82346"/>
    <w:rsid w:val="00A9671C"/>
    <w:rsid w:val="00A968DE"/>
    <w:rsid w:val="00AA1553"/>
    <w:rsid w:val="00AA37AB"/>
    <w:rsid w:val="00AB3A60"/>
    <w:rsid w:val="00AC0D52"/>
    <w:rsid w:val="00AC5B00"/>
    <w:rsid w:val="00AD4470"/>
    <w:rsid w:val="00AD7E7C"/>
    <w:rsid w:val="00AE24C5"/>
    <w:rsid w:val="00AE75F4"/>
    <w:rsid w:val="00B05380"/>
    <w:rsid w:val="00B05962"/>
    <w:rsid w:val="00B06A1B"/>
    <w:rsid w:val="00B15449"/>
    <w:rsid w:val="00B16C2F"/>
    <w:rsid w:val="00B20323"/>
    <w:rsid w:val="00B27303"/>
    <w:rsid w:val="00B30A9A"/>
    <w:rsid w:val="00B47FD1"/>
    <w:rsid w:val="00B516BB"/>
    <w:rsid w:val="00B5751D"/>
    <w:rsid w:val="00B669E9"/>
    <w:rsid w:val="00B67476"/>
    <w:rsid w:val="00B72E1D"/>
    <w:rsid w:val="00B7538C"/>
    <w:rsid w:val="00B82C23"/>
    <w:rsid w:val="00B84DB2"/>
    <w:rsid w:val="00B97D64"/>
    <w:rsid w:val="00BB2270"/>
    <w:rsid w:val="00BB5AB2"/>
    <w:rsid w:val="00BC3555"/>
    <w:rsid w:val="00BD6DBF"/>
    <w:rsid w:val="00BE319A"/>
    <w:rsid w:val="00C12B51"/>
    <w:rsid w:val="00C14EDD"/>
    <w:rsid w:val="00C1687B"/>
    <w:rsid w:val="00C21903"/>
    <w:rsid w:val="00C220A0"/>
    <w:rsid w:val="00C231FA"/>
    <w:rsid w:val="00C24650"/>
    <w:rsid w:val="00C25465"/>
    <w:rsid w:val="00C31806"/>
    <w:rsid w:val="00C33079"/>
    <w:rsid w:val="00C33735"/>
    <w:rsid w:val="00C40542"/>
    <w:rsid w:val="00C55A12"/>
    <w:rsid w:val="00C55EB8"/>
    <w:rsid w:val="00C6436F"/>
    <w:rsid w:val="00C6553E"/>
    <w:rsid w:val="00C83A13"/>
    <w:rsid w:val="00C86F10"/>
    <w:rsid w:val="00C9068C"/>
    <w:rsid w:val="00C91B5F"/>
    <w:rsid w:val="00C925F2"/>
    <w:rsid w:val="00C92967"/>
    <w:rsid w:val="00CA3D0C"/>
    <w:rsid w:val="00CA654B"/>
    <w:rsid w:val="00CB0C20"/>
    <w:rsid w:val="00CB4C96"/>
    <w:rsid w:val="00CB72B8"/>
    <w:rsid w:val="00CD0BA8"/>
    <w:rsid w:val="00CD1569"/>
    <w:rsid w:val="00CD4C7B"/>
    <w:rsid w:val="00CD58FE"/>
    <w:rsid w:val="00CE077F"/>
    <w:rsid w:val="00CF199D"/>
    <w:rsid w:val="00D03075"/>
    <w:rsid w:val="00D14167"/>
    <w:rsid w:val="00D336F5"/>
    <w:rsid w:val="00D33BE3"/>
    <w:rsid w:val="00D3792D"/>
    <w:rsid w:val="00D44F8B"/>
    <w:rsid w:val="00D46256"/>
    <w:rsid w:val="00D54820"/>
    <w:rsid w:val="00D55E47"/>
    <w:rsid w:val="00D61E86"/>
    <w:rsid w:val="00D62E19"/>
    <w:rsid w:val="00D67CD1"/>
    <w:rsid w:val="00D738D6"/>
    <w:rsid w:val="00D76DCF"/>
    <w:rsid w:val="00D80795"/>
    <w:rsid w:val="00D8340F"/>
    <w:rsid w:val="00D854BE"/>
    <w:rsid w:val="00D87E00"/>
    <w:rsid w:val="00D9134D"/>
    <w:rsid w:val="00D96D11"/>
    <w:rsid w:val="00DA2BF9"/>
    <w:rsid w:val="00DA3220"/>
    <w:rsid w:val="00DA7A03"/>
    <w:rsid w:val="00DB0DB8"/>
    <w:rsid w:val="00DB1818"/>
    <w:rsid w:val="00DC309B"/>
    <w:rsid w:val="00DC488A"/>
    <w:rsid w:val="00DC4DA2"/>
    <w:rsid w:val="00DC5261"/>
    <w:rsid w:val="00DE25D2"/>
    <w:rsid w:val="00DF7C20"/>
    <w:rsid w:val="00E038FB"/>
    <w:rsid w:val="00E23C8A"/>
    <w:rsid w:val="00E35D39"/>
    <w:rsid w:val="00E37A9C"/>
    <w:rsid w:val="00E46C08"/>
    <w:rsid w:val="00E471CF"/>
    <w:rsid w:val="00E62835"/>
    <w:rsid w:val="00E63FE4"/>
    <w:rsid w:val="00E6480E"/>
    <w:rsid w:val="00E75EDC"/>
    <w:rsid w:val="00E77645"/>
    <w:rsid w:val="00E83697"/>
    <w:rsid w:val="00E859B6"/>
    <w:rsid w:val="00EA5393"/>
    <w:rsid w:val="00EA66C9"/>
    <w:rsid w:val="00EB5D32"/>
    <w:rsid w:val="00EC4A25"/>
    <w:rsid w:val="00EE3E61"/>
    <w:rsid w:val="00EE5809"/>
    <w:rsid w:val="00EE7925"/>
    <w:rsid w:val="00EF0BC5"/>
    <w:rsid w:val="00EF612C"/>
    <w:rsid w:val="00F00827"/>
    <w:rsid w:val="00F025A2"/>
    <w:rsid w:val="00F036E9"/>
    <w:rsid w:val="00F07388"/>
    <w:rsid w:val="00F2026E"/>
    <w:rsid w:val="00F2210A"/>
    <w:rsid w:val="00F31372"/>
    <w:rsid w:val="00F37743"/>
    <w:rsid w:val="00F40C2F"/>
    <w:rsid w:val="00F42493"/>
    <w:rsid w:val="00F54A3D"/>
    <w:rsid w:val="00F54CB0"/>
    <w:rsid w:val="00F55B14"/>
    <w:rsid w:val="00F579CD"/>
    <w:rsid w:val="00F653B8"/>
    <w:rsid w:val="00F71B89"/>
    <w:rsid w:val="00F7353C"/>
    <w:rsid w:val="00F76F8F"/>
    <w:rsid w:val="00F8334E"/>
    <w:rsid w:val="00F840AF"/>
    <w:rsid w:val="00F85675"/>
    <w:rsid w:val="00F87048"/>
    <w:rsid w:val="00F87257"/>
    <w:rsid w:val="00F941DF"/>
    <w:rsid w:val="00FA1266"/>
    <w:rsid w:val="00FB0654"/>
    <w:rsid w:val="00FB36FA"/>
    <w:rsid w:val="00FB5288"/>
    <w:rsid w:val="00FB55A8"/>
    <w:rsid w:val="00FB70B0"/>
    <w:rsid w:val="00FC1192"/>
    <w:rsid w:val="00FC3F06"/>
    <w:rsid w:val="00FD553B"/>
    <w:rsid w:val="00FE106D"/>
    <w:rsid w:val="00FE251B"/>
    <w:rsid w:val="00FF1BC7"/>
    <w:rsid w:val="284CD04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744DE5"/>
  <w15:chartTrackingRefBased/>
  <w15:docId w15:val="{43CA7B04-0B60-47C9-8799-ACCECE9E7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06FE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ext2">
    <w:name w:val="Doc-text2"/>
    <w:basedOn w:val="Normal"/>
    <w:link w:val="Doc-text2Char"/>
    <w:qFormat/>
    <w:rsid w:val="00A1380E"/>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A1380E"/>
    <w:rPr>
      <w:rFonts w:ascii="Calibri" w:eastAsiaTheme="minorHAnsi" w:hAnsi="Calibri" w:cs="Calibri"/>
      <w:sz w:val="22"/>
      <w:szCs w:val="22"/>
      <w:lang w:val="en-US" w:eastAsia="en-US"/>
    </w:rPr>
  </w:style>
  <w:style w:type="character" w:styleId="CommentReference">
    <w:name w:val="annotation reference"/>
    <w:basedOn w:val="DefaultParagraphFont"/>
    <w:rsid w:val="005A36FF"/>
    <w:rPr>
      <w:sz w:val="16"/>
      <w:szCs w:val="16"/>
    </w:rPr>
  </w:style>
  <w:style w:type="character" w:styleId="Mention">
    <w:name w:val="Mention"/>
    <w:basedOn w:val="DefaultParagraphFont"/>
    <w:uiPriority w:val="99"/>
    <w:unhideWhenUsed/>
    <w:rsid w:val="00891C10"/>
    <w:rPr>
      <w:color w:val="2B579A"/>
      <w:shd w:val="clear" w:color="auto" w:fill="E1DFDD"/>
    </w:rPr>
  </w:style>
  <w:style w:type="character" w:customStyle="1" w:styleId="Heading3Char">
    <w:name w:val="Heading 3 Char"/>
    <w:basedOn w:val="DefaultParagraphFont"/>
    <w:link w:val="Heading3"/>
    <w:rsid w:val="00A968DE"/>
    <w:rPr>
      <w:rFonts w:ascii="Arial" w:hAnsi="Arial"/>
      <w:sz w:val="28"/>
      <w:lang w:eastAsia="en-US"/>
    </w:rPr>
  </w:style>
  <w:style w:type="character" w:customStyle="1" w:styleId="ui-provider">
    <w:name w:val="ui-provider"/>
    <w:basedOn w:val="DefaultParagraphFont"/>
    <w:rsid w:val="00A968DE"/>
  </w:style>
  <w:style w:type="character" w:customStyle="1" w:styleId="Heading2Char">
    <w:name w:val="Heading 2 Char"/>
    <w:basedOn w:val="DefaultParagraphFont"/>
    <w:link w:val="Heading2"/>
    <w:rsid w:val="00286182"/>
    <w:rPr>
      <w:rFonts w:ascii="Arial" w:hAnsi="Arial"/>
      <w:sz w:val="32"/>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86182"/>
    <w:rPr>
      <w:lang w:eastAsia="en-US"/>
    </w:rPr>
  </w:style>
  <w:style w:type="paragraph" w:styleId="Revision">
    <w:name w:val="Revision"/>
    <w:hidden/>
    <w:uiPriority w:val="99"/>
    <w:semiHidden/>
    <w:rsid w:val="006F005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RBI5PAMIO524-1616901215-24791</_dlc_DocId>
    <_dlc_DocIdUrl xmlns="71c5aaf6-e6ce-465b-b873-5148d2a4c105">
      <Url>https://nokia.sharepoint.com/sites/gxp/_layouts/15/DocIdRedir.aspx?ID=RBI5PAMIO524-1616901215-24791</Url>
      <Description>RBI5PAMIO524-1616901215-24791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3f2ce089-3858-4176-9a21-a30f9204848e"/>
    <ds:schemaRef ds:uri="http://purl.org/dc/dcmitype/"/>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71c5aaf6-e6ce-465b-b873-5148d2a4c105"/>
    <ds:schemaRef ds:uri="http://purl.org/dc/terms/"/>
    <ds:schemaRef ds:uri="http://schemas.microsoft.com/office/infopath/2007/PartnerControls"/>
    <ds:schemaRef ds:uri="7275bb01-7583-478d-bc14-e839a2dd5989"/>
    <ds:schemaRef ds:uri="http://www.w3.org/XML/1998/namespac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50E55654-1388-432B-984B-675662503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66</TotalTime>
  <Pages>1</Pages>
  <Words>4149</Words>
  <Characters>23653</Characters>
  <Application>Microsoft Office Word</Application>
  <DocSecurity>4</DocSecurity>
  <Lines>197</Lines>
  <Paragraphs>55</Paragraphs>
  <ScaleCrop>false</ScaleCrop>
  <Manager/>
  <Company>Nokia</Company>
  <LinksUpToDate>false</LinksUpToDate>
  <CharactersWithSpaces>27747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243</cp:revision>
  <dcterms:created xsi:type="dcterms:W3CDTF">2016-08-12T13:53:00Z</dcterms:created>
  <dcterms:modified xsi:type="dcterms:W3CDTF">2024-08-09T07:07:00Z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537d5e1d-3767-49ab-8ff3-a370d4a53204</vt:lpwstr>
  </property>
</Properties>
</file>